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68" w:rsidRPr="0016058E" w:rsidRDefault="00980F68" w:rsidP="00980F68">
      <w:pPr>
        <w:pStyle w:val="a3"/>
        <w:jc w:val="left"/>
        <w:rPr>
          <w:rFonts w:ascii="Times New Roman" w:hAnsi="Times New Roman" w:cs="Times New Roman"/>
          <w:b/>
          <w:i/>
          <w:sz w:val="32"/>
          <w:szCs w:val="32"/>
        </w:rPr>
      </w:pPr>
      <w:r w:rsidRPr="0016058E">
        <w:rPr>
          <w:rFonts w:ascii="Times New Roman" w:hAnsi="Times New Roman" w:cs="Times New Roman"/>
          <w:b/>
          <w:i/>
          <w:sz w:val="32"/>
          <w:szCs w:val="32"/>
        </w:rPr>
        <w:t>ТЕМА 5</w:t>
      </w:r>
    </w:p>
    <w:p w:rsidR="00980F68" w:rsidRPr="0016058E" w:rsidRDefault="00980F68" w:rsidP="00980F68">
      <w:pPr>
        <w:pStyle w:val="a3"/>
        <w:rPr>
          <w:rFonts w:ascii="Times New Roman" w:hAnsi="Times New Roman" w:cs="Times New Roman"/>
          <w:b/>
          <w:i/>
          <w:sz w:val="32"/>
          <w:szCs w:val="32"/>
        </w:rPr>
      </w:pPr>
      <w:r w:rsidRPr="0016058E">
        <w:rPr>
          <w:rFonts w:ascii="Times New Roman" w:hAnsi="Times New Roman" w:cs="Times New Roman"/>
          <w:b/>
          <w:i/>
          <w:sz w:val="32"/>
          <w:szCs w:val="32"/>
        </w:rPr>
        <w:t>Учет факторов инфляции, риска и ликвидности в принятии финансовых решений</w:t>
      </w:r>
    </w:p>
    <w:p w:rsidR="00980F68" w:rsidRPr="00772162" w:rsidRDefault="00980F68" w:rsidP="00980F68">
      <w:pPr>
        <w:pStyle w:val="a3"/>
        <w:spacing w:before="140"/>
        <w:ind w:firstLine="357"/>
        <w:rPr>
          <w:rFonts w:ascii="Times New Roman" w:hAnsi="Times New Roman" w:cs="Times New Roman"/>
          <w:sz w:val="28"/>
          <w:szCs w:val="28"/>
          <w:u w:val="single"/>
        </w:rPr>
      </w:pPr>
      <w:r w:rsidRPr="00772162">
        <w:rPr>
          <w:rFonts w:ascii="Times New Roman" w:hAnsi="Times New Roman" w:cs="Times New Roman"/>
          <w:sz w:val="28"/>
          <w:szCs w:val="28"/>
          <w:u w:val="single"/>
        </w:rPr>
        <w:t>План лекции:</w:t>
      </w:r>
    </w:p>
    <w:p w:rsidR="00980F68" w:rsidRPr="00772162" w:rsidRDefault="00980F68" w:rsidP="00980F68">
      <w:pPr>
        <w:widowControl/>
        <w:numPr>
          <w:ilvl w:val="0"/>
          <w:numId w:val="3"/>
        </w:numPr>
        <w:spacing w:line="240" w:lineRule="auto"/>
        <w:jc w:val="left"/>
        <w:rPr>
          <w:sz w:val="28"/>
          <w:szCs w:val="28"/>
        </w:rPr>
      </w:pPr>
      <w:r w:rsidRPr="00772162">
        <w:rPr>
          <w:sz w:val="28"/>
          <w:szCs w:val="28"/>
        </w:rPr>
        <w:t>Влияние инфляции на финансовые инструменты.</w:t>
      </w:r>
    </w:p>
    <w:p w:rsidR="00980F68" w:rsidRPr="00772162" w:rsidRDefault="00980F68" w:rsidP="00980F68">
      <w:pPr>
        <w:widowControl/>
        <w:numPr>
          <w:ilvl w:val="0"/>
          <w:numId w:val="3"/>
        </w:numPr>
        <w:spacing w:line="240" w:lineRule="auto"/>
        <w:jc w:val="left"/>
        <w:rPr>
          <w:sz w:val="28"/>
          <w:szCs w:val="28"/>
        </w:rPr>
      </w:pPr>
      <w:r w:rsidRPr="00772162">
        <w:rPr>
          <w:sz w:val="28"/>
          <w:szCs w:val="28"/>
        </w:rPr>
        <w:t>Фактор риска.</w:t>
      </w:r>
    </w:p>
    <w:p w:rsidR="00980F68" w:rsidRPr="00772162" w:rsidRDefault="00980F68" w:rsidP="00980F68">
      <w:pPr>
        <w:widowControl/>
        <w:numPr>
          <w:ilvl w:val="0"/>
          <w:numId w:val="3"/>
        </w:numPr>
        <w:spacing w:line="240" w:lineRule="auto"/>
        <w:jc w:val="left"/>
        <w:rPr>
          <w:sz w:val="28"/>
          <w:szCs w:val="28"/>
        </w:rPr>
      </w:pPr>
      <w:r w:rsidRPr="00772162">
        <w:rPr>
          <w:sz w:val="28"/>
          <w:szCs w:val="28"/>
        </w:rPr>
        <w:t>Концепция фактора ликвидности.</w:t>
      </w:r>
    </w:p>
    <w:p w:rsidR="00980F68" w:rsidRPr="00772162" w:rsidRDefault="00980F68" w:rsidP="00980F68">
      <w:pPr>
        <w:widowControl/>
        <w:spacing w:line="240" w:lineRule="auto"/>
        <w:ind w:firstLine="360"/>
        <w:jc w:val="left"/>
        <w:rPr>
          <w:sz w:val="28"/>
          <w:szCs w:val="28"/>
          <w:u w:val="single"/>
        </w:rPr>
      </w:pPr>
      <w:r w:rsidRPr="00772162">
        <w:rPr>
          <w:sz w:val="28"/>
          <w:szCs w:val="28"/>
          <w:u w:val="single"/>
        </w:rPr>
        <w:t>Вопросы для самостоятельного изучения:</w:t>
      </w:r>
    </w:p>
    <w:p w:rsidR="00980F68" w:rsidRPr="00772162" w:rsidRDefault="00980F68" w:rsidP="00980F68">
      <w:pPr>
        <w:widowControl/>
        <w:numPr>
          <w:ilvl w:val="0"/>
          <w:numId w:val="4"/>
        </w:numPr>
        <w:spacing w:line="240" w:lineRule="auto"/>
        <w:jc w:val="left"/>
        <w:rPr>
          <w:sz w:val="28"/>
          <w:szCs w:val="28"/>
        </w:rPr>
      </w:pPr>
      <w:r w:rsidRPr="00772162">
        <w:rPr>
          <w:sz w:val="28"/>
          <w:szCs w:val="28"/>
        </w:rPr>
        <w:t>Виды инфляции.</w:t>
      </w:r>
    </w:p>
    <w:p w:rsidR="00980F68" w:rsidRPr="00772162" w:rsidRDefault="00980F68" w:rsidP="00980F68">
      <w:pPr>
        <w:widowControl/>
        <w:numPr>
          <w:ilvl w:val="0"/>
          <w:numId w:val="4"/>
        </w:numPr>
        <w:spacing w:line="240" w:lineRule="auto"/>
        <w:jc w:val="left"/>
        <w:rPr>
          <w:sz w:val="28"/>
          <w:szCs w:val="28"/>
        </w:rPr>
      </w:pPr>
      <w:r w:rsidRPr="00772162">
        <w:rPr>
          <w:sz w:val="28"/>
          <w:szCs w:val="28"/>
        </w:rPr>
        <w:t>Методология расчета основных показателей, характеризующих инфляцию (ИПЦ, индекс-дефлятор).</w:t>
      </w:r>
    </w:p>
    <w:p w:rsidR="00980F68" w:rsidRPr="00772162" w:rsidRDefault="00980F68" w:rsidP="00980F68">
      <w:pPr>
        <w:widowControl/>
        <w:numPr>
          <w:ilvl w:val="0"/>
          <w:numId w:val="4"/>
        </w:numPr>
        <w:spacing w:line="240" w:lineRule="auto"/>
        <w:jc w:val="left"/>
        <w:rPr>
          <w:sz w:val="28"/>
          <w:szCs w:val="28"/>
        </w:rPr>
      </w:pPr>
      <w:r w:rsidRPr="00772162">
        <w:rPr>
          <w:sz w:val="28"/>
          <w:szCs w:val="28"/>
        </w:rPr>
        <w:t>Методы оценки финансового риска.</w:t>
      </w:r>
    </w:p>
    <w:p w:rsidR="00980F68" w:rsidRPr="00772162" w:rsidRDefault="00980F68" w:rsidP="00980F68">
      <w:pPr>
        <w:widowControl/>
        <w:spacing w:line="240" w:lineRule="auto"/>
        <w:ind w:firstLine="360"/>
        <w:jc w:val="left"/>
        <w:rPr>
          <w:sz w:val="28"/>
          <w:szCs w:val="28"/>
          <w:u w:val="single"/>
        </w:rPr>
      </w:pPr>
      <w:r w:rsidRPr="00772162">
        <w:rPr>
          <w:sz w:val="28"/>
          <w:szCs w:val="28"/>
          <w:u w:val="single"/>
        </w:rPr>
        <w:t>Рефераты по теме:</w:t>
      </w:r>
    </w:p>
    <w:p w:rsidR="00980F68" w:rsidRPr="00772162" w:rsidRDefault="00980F68" w:rsidP="00980F68">
      <w:pPr>
        <w:widowControl/>
        <w:numPr>
          <w:ilvl w:val="0"/>
          <w:numId w:val="5"/>
        </w:numPr>
        <w:spacing w:line="240" w:lineRule="auto"/>
        <w:jc w:val="left"/>
        <w:rPr>
          <w:sz w:val="28"/>
          <w:szCs w:val="28"/>
        </w:rPr>
      </w:pPr>
      <w:r w:rsidRPr="00772162">
        <w:rPr>
          <w:sz w:val="28"/>
          <w:szCs w:val="28"/>
        </w:rPr>
        <w:t>Инфляционные процессы в России и их влияние на доходность финансовых инструментов.</w:t>
      </w:r>
    </w:p>
    <w:p w:rsidR="00980F68" w:rsidRPr="00772162" w:rsidRDefault="00980F68" w:rsidP="00980F68">
      <w:pPr>
        <w:widowControl/>
        <w:numPr>
          <w:ilvl w:val="0"/>
          <w:numId w:val="5"/>
        </w:numPr>
        <w:spacing w:line="240" w:lineRule="auto"/>
        <w:jc w:val="left"/>
        <w:rPr>
          <w:sz w:val="28"/>
          <w:szCs w:val="28"/>
        </w:rPr>
      </w:pPr>
      <w:r w:rsidRPr="00772162">
        <w:rPr>
          <w:sz w:val="28"/>
          <w:szCs w:val="28"/>
        </w:rPr>
        <w:t>Рискованность российских финансовых инструментов.</w:t>
      </w:r>
    </w:p>
    <w:p w:rsidR="00980F68" w:rsidRPr="00772162" w:rsidRDefault="00980F68" w:rsidP="00980F68">
      <w:pPr>
        <w:widowControl/>
        <w:numPr>
          <w:ilvl w:val="0"/>
          <w:numId w:val="5"/>
        </w:numPr>
        <w:spacing w:line="240" w:lineRule="auto"/>
        <w:jc w:val="left"/>
        <w:rPr>
          <w:sz w:val="28"/>
          <w:szCs w:val="28"/>
        </w:rPr>
      </w:pPr>
      <w:r w:rsidRPr="00772162">
        <w:rPr>
          <w:sz w:val="28"/>
          <w:szCs w:val="28"/>
        </w:rPr>
        <w:t>Международный финансовый  рынок: инфраструктура, инструменты, динамика развития.</w:t>
      </w:r>
    </w:p>
    <w:p w:rsidR="00980F68" w:rsidRPr="00772162" w:rsidRDefault="00980F68" w:rsidP="00980F68">
      <w:pPr>
        <w:widowControl/>
        <w:spacing w:line="240" w:lineRule="auto"/>
        <w:ind w:firstLine="0"/>
        <w:jc w:val="left"/>
        <w:rPr>
          <w:sz w:val="28"/>
          <w:szCs w:val="28"/>
        </w:rPr>
      </w:pPr>
    </w:p>
    <w:p w:rsidR="00980F68" w:rsidRPr="00772162" w:rsidRDefault="00980F68" w:rsidP="00980F68">
      <w:pPr>
        <w:widowControl/>
        <w:spacing w:before="140" w:line="240" w:lineRule="auto"/>
        <w:ind w:firstLine="0"/>
        <w:jc w:val="left"/>
        <w:rPr>
          <w:b/>
          <w:i/>
          <w:sz w:val="28"/>
          <w:szCs w:val="28"/>
        </w:rPr>
      </w:pPr>
      <w:bookmarkStart w:id="0" w:name="Вл_инф_на_фин_инстр"/>
      <w:bookmarkEnd w:id="0"/>
      <w:r w:rsidRPr="00772162">
        <w:rPr>
          <w:b/>
          <w:i/>
          <w:sz w:val="28"/>
          <w:szCs w:val="28"/>
        </w:rPr>
        <w:t>1. Влияние инфляции на финансовые инструменты.</w:t>
      </w:r>
    </w:p>
    <w:p w:rsidR="00980F68" w:rsidRPr="00772162" w:rsidRDefault="00980F68" w:rsidP="00980F68">
      <w:pPr>
        <w:widowControl/>
        <w:spacing w:before="100" w:line="240" w:lineRule="auto"/>
        <w:ind w:firstLine="360"/>
        <w:rPr>
          <w:sz w:val="28"/>
          <w:szCs w:val="28"/>
        </w:rPr>
      </w:pPr>
      <w:r w:rsidRPr="00772162">
        <w:rPr>
          <w:sz w:val="28"/>
          <w:szCs w:val="28"/>
        </w:rPr>
        <w:t>Для эффективного управления предприятием постоянно приходится считаться с фактором инфляции, которая с течением времени обесценивает стоимость находящихся в обращении денежных средств. Влияние инфляции сказывается на многих аспектах финансовой деятельности предприятия:</w:t>
      </w:r>
    </w:p>
    <w:p w:rsidR="00980F68" w:rsidRPr="00772162" w:rsidRDefault="00980F68" w:rsidP="00980F68">
      <w:pPr>
        <w:widowControl/>
        <w:numPr>
          <w:ilvl w:val="0"/>
          <w:numId w:val="6"/>
        </w:numPr>
        <w:spacing w:line="240" w:lineRule="auto"/>
        <w:rPr>
          <w:sz w:val="28"/>
          <w:szCs w:val="28"/>
        </w:rPr>
      </w:pPr>
      <w:r w:rsidRPr="00772162">
        <w:rPr>
          <w:sz w:val="28"/>
          <w:szCs w:val="28"/>
        </w:rPr>
        <w:t>в процессе инфляции происходит относительное занижение стоимости отдельных материальных активов, используемых предприятием (основных средств, запасов тмц);</w:t>
      </w:r>
    </w:p>
    <w:p w:rsidR="00980F68" w:rsidRPr="00772162" w:rsidRDefault="00980F68" w:rsidP="00980F68">
      <w:pPr>
        <w:widowControl/>
        <w:numPr>
          <w:ilvl w:val="0"/>
          <w:numId w:val="6"/>
        </w:numPr>
        <w:spacing w:line="240" w:lineRule="auto"/>
        <w:rPr>
          <w:sz w:val="28"/>
          <w:szCs w:val="28"/>
        </w:rPr>
      </w:pPr>
      <w:r w:rsidRPr="00772162">
        <w:rPr>
          <w:sz w:val="28"/>
          <w:szCs w:val="28"/>
        </w:rPr>
        <w:t>снижается реальная стоимость денежных и других финансовых активов (дебиторской задолженности, нераспределенной прибыли, инструментов финансового инвестирования);</w:t>
      </w:r>
    </w:p>
    <w:p w:rsidR="00980F68" w:rsidRPr="00772162" w:rsidRDefault="00980F68" w:rsidP="00980F68">
      <w:pPr>
        <w:widowControl/>
        <w:numPr>
          <w:ilvl w:val="0"/>
          <w:numId w:val="6"/>
        </w:numPr>
        <w:spacing w:line="240" w:lineRule="auto"/>
        <w:rPr>
          <w:sz w:val="28"/>
          <w:szCs w:val="28"/>
        </w:rPr>
      </w:pPr>
      <w:r w:rsidRPr="00772162">
        <w:rPr>
          <w:sz w:val="28"/>
          <w:szCs w:val="28"/>
        </w:rPr>
        <w:t>занижается себестоимость производства продукции, что вызывает искусственный рост суммы прибыли и приводит к росту налоговых отчислений с нее;</w:t>
      </w:r>
    </w:p>
    <w:p w:rsidR="00980F68" w:rsidRPr="00772162" w:rsidRDefault="00980F68" w:rsidP="00980F68">
      <w:pPr>
        <w:widowControl/>
        <w:numPr>
          <w:ilvl w:val="0"/>
          <w:numId w:val="6"/>
        </w:numPr>
        <w:spacing w:line="240" w:lineRule="auto"/>
        <w:rPr>
          <w:sz w:val="28"/>
          <w:szCs w:val="28"/>
        </w:rPr>
      </w:pPr>
      <w:r w:rsidRPr="00772162">
        <w:rPr>
          <w:sz w:val="28"/>
          <w:szCs w:val="28"/>
        </w:rPr>
        <w:t>происходит падение реального уровня предстоящих доходов.</w:t>
      </w:r>
    </w:p>
    <w:p w:rsidR="00980F68" w:rsidRPr="00772162" w:rsidRDefault="00980F68" w:rsidP="00980F68">
      <w:pPr>
        <w:widowControl/>
        <w:spacing w:line="240" w:lineRule="auto"/>
        <w:ind w:firstLine="360"/>
        <w:rPr>
          <w:sz w:val="28"/>
          <w:szCs w:val="28"/>
        </w:rPr>
      </w:pPr>
      <w:r w:rsidRPr="00772162">
        <w:rPr>
          <w:sz w:val="28"/>
          <w:szCs w:val="28"/>
        </w:rPr>
        <w:t>Особенно сильно фактор инфляции сказывается на проведении долгосрочных финансовых  операций предприятия.</w:t>
      </w:r>
    </w:p>
    <w:p w:rsidR="00980F68" w:rsidRPr="00772162" w:rsidRDefault="00980F68" w:rsidP="00980F68">
      <w:pPr>
        <w:pStyle w:val="21"/>
        <w:jc w:val="both"/>
        <w:rPr>
          <w:b w:val="0"/>
          <w:i w:val="0"/>
        </w:rPr>
      </w:pPr>
      <w:r w:rsidRPr="00772162">
        <w:t>Концепция учета влияния фактора инфляции</w:t>
      </w:r>
      <w:r w:rsidRPr="00772162">
        <w:rPr>
          <w:b w:val="0"/>
          <w:i w:val="0"/>
        </w:rPr>
        <w:t xml:space="preserve"> в управлении различными аспектами финансовой деятельности предприятия заключается в необходимости реального отражения стоимости его активов и финансовых (денежных) потоков, а также обеспечении возмещения потерь доходов, вызываемых инфляционными процессами, при осуществлении различных финансовых операций.</w:t>
      </w:r>
    </w:p>
    <w:p w:rsidR="00980F68" w:rsidRPr="00772162" w:rsidRDefault="00980F68" w:rsidP="00980F68">
      <w:pPr>
        <w:widowControl/>
        <w:spacing w:line="240" w:lineRule="auto"/>
        <w:ind w:firstLine="360"/>
        <w:rPr>
          <w:sz w:val="28"/>
          <w:szCs w:val="28"/>
        </w:rPr>
      </w:pPr>
      <w:r w:rsidRPr="00772162">
        <w:rPr>
          <w:b/>
          <w:i/>
          <w:sz w:val="28"/>
          <w:szCs w:val="28"/>
        </w:rPr>
        <w:lastRenderedPageBreak/>
        <w:t>Инфляция</w:t>
      </w:r>
      <w:r w:rsidRPr="00772162">
        <w:rPr>
          <w:sz w:val="28"/>
          <w:szCs w:val="28"/>
        </w:rPr>
        <w:t xml:space="preserve"> характеризуется обесценением национальной валюты, снижением ее покупательной способности и общим повышением цен в стране. В этом случае инвестор может потерять часть дохода, а заемщик соответственно может выиграть за счет погашения задолженности деньгами сниженной покупательной способности.</w:t>
      </w:r>
    </w:p>
    <w:p w:rsidR="00980F68" w:rsidRPr="00772162" w:rsidRDefault="00980F68" w:rsidP="00980F68">
      <w:pPr>
        <w:widowControl/>
        <w:spacing w:line="240" w:lineRule="auto"/>
        <w:ind w:firstLine="360"/>
        <w:rPr>
          <w:sz w:val="28"/>
          <w:szCs w:val="28"/>
        </w:rPr>
      </w:pPr>
      <w:r w:rsidRPr="00772162">
        <w:rPr>
          <w:sz w:val="28"/>
          <w:szCs w:val="28"/>
        </w:rPr>
        <w:t>На этом основании необходимо установить количественные соотношения по определению влияния инфляции на показатели финансовой операции.</w:t>
      </w:r>
    </w:p>
    <w:p w:rsidR="00980F68" w:rsidRPr="00772162" w:rsidRDefault="00980F68" w:rsidP="00980F68">
      <w:pPr>
        <w:widowControl/>
        <w:spacing w:line="240" w:lineRule="auto"/>
        <w:ind w:firstLine="360"/>
        <w:rPr>
          <w:sz w:val="28"/>
          <w:szCs w:val="28"/>
        </w:rPr>
      </w:pPr>
      <w:r w:rsidRPr="00772162">
        <w:rPr>
          <w:sz w:val="28"/>
          <w:szCs w:val="28"/>
        </w:rPr>
        <w:t xml:space="preserve">Обратный процесс общего снижения цен называется </w:t>
      </w:r>
      <w:r w:rsidRPr="00772162">
        <w:rPr>
          <w:b/>
          <w:i/>
          <w:sz w:val="28"/>
          <w:szCs w:val="28"/>
        </w:rPr>
        <w:t>дефляцией</w:t>
      </w:r>
      <w:r w:rsidRPr="00772162">
        <w:rPr>
          <w:sz w:val="28"/>
          <w:szCs w:val="28"/>
        </w:rPr>
        <w:t>.</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b w:val="0"/>
          <w:sz w:val="28"/>
          <w:szCs w:val="28"/>
        </w:rPr>
        <w:t>Инфляция характеризуется следующими показателями:</w:t>
      </w:r>
    </w:p>
    <w:p w:rsidR="00980F68" w:rsidRPr="00772162" w:rsidRDefault="00980F68" w:rsidP="00980F68">
      <w:pPr>
        <w:pStyle w:val="2"/>
        <w:numPr>
          <w:ilvl w:val="0"/>
          <w:numId w:val="7"/>
        </w:numPr>
        <w:jc w:val="both"/>
        <w:rPr>
          <w:rFonts w:ascii="Times New Roman" w:hAnsi="Times New Roman" w:cs="Times New Roman"/>
          <w:b w:val="0"/>
          <w:sz w:val="28"/>
          <w:szCs w:val="28"/>
        </w:rPr>
      </w:pPr>
      <w:r w:rsidRPr="00772162">
        <w:rPr>
          <w:rFonts w:ascii="Times New Roman" w:hAnsi="Times New Roman" w:cs="Times New Roman"/>
          <w:i/>
          <w:sz w:val="28"/>
          <w:szCs w:val="28"/>
        </w:rPr>
        <w:t xml:space="preserve">индекс-дефлятор ВВП </w:t>
      </w:r>
      <w:r w:rsidRPr="00772162">
        <w:rPr>
          <w:rFonts w:ascii="Times New Roman" w:hAnsi="Times New Roman" w:cs="Times New Roman"/>
          <w:b w:val="0"/>
          <w:sz w:val="28"/>
          <w:szCs w:val="28"/>
        </w:rPr>
        <w:t>– оценивает степень инфляции по всей совокупности благ, производимых и потребляемых в государстве, учитывает изменение цен как на товары народного потребления, так и товары, используемые в государственных интересах, инвестиционных целях и на прочие товары и услуги. Показывает, во сколько раз изменились цены на все товары и услуги в целом по стране.</w:t>
      </w:r>
    </w:p>
    <w:p w:rsidR="00980F68" w:rsidRPr="00772162" w:rsidRDefault="00980F68" w:rsidP="00980F68">
      <w:pPr>
        <w:pStyle w:val="2"/>
        <w:numPr>
          <w:ilvl w:val="0"/>
          <w:numId w:val="7"/>
        </w:numPr>
        <w:jc w:val="both"/>
        <w:rPr>
          <w:rFonts w:ascii="Times New Roman" w:hAnsi="Times New Roman" w:cs="Times New Roman"/>
          <w:b w:val="0"/>
          <w:sz w:val="28"/>
          <w:szCs w:val="28"/>
        </w:rPr>
      </w:pPr>
      <w:r w:rsidRPr="00772162">
        <w:rPr>
          <w:rFonts w:ascii="Times New Roman" w:hAnsi="Times New Roman" w:cs="Times New Roman"/>
          <w:i/>
          <w:sz w:val="28"/>
          <w:szCs w:val="28"/>
        </w:rPr>
        <w:t>индекс потребительских цен (индекс инфляции)</w:t>
      </w:r>
      <w:r w:rsidRPr="00772162">
        <w:rPr>
          <w:rFonts w:ascii="Times New Roman" w:hAnsi="Times New Roman" w:cs="Times New Roman"/>
          <w:b w:val="0"/>
          <w:sz w:val="28"/>
          <w:szCs w:val="28"/>
        </w:rPr>
        <w:t xml:space="preserve"> – характеризует изменение цен на потребительском рынке, показывает во сколько раз выросли цены на потребительские товары и услуги, рассчитывается как отношение стоимости потребительской корзины отчетного и базисного периода:</w:t>
      </w:r>
    </w:p>
    <w:p w:rsidR="00980F68" w:rsidRPr="00772162" w:rsidRDefault="00980F68" w:rsidP="00980F68">
      <w:pPr>
        <w:pStyle w:val="2"/>
        <w:ind w:firstLine="360"/>
        <w:rPr>
          <w:rFonts w:ascii="Times New Roman" w:hAnsi="Times New Roman" w:cs="Times New Roman"/>
          <w:b w:val="0"/>
          <w:sz w:val="28"/>
          <w:szCs w:val="28"/>
        </w:rPr>
      </w:pPr>
      <w:r w:rsidRPr="00772162">
        <w:rPr>
          <w:rFonts w:ascii="Times New Roman" w:hAnsi="Times New Roman" w:cs="Times New Roman"/>
          <w:b w:val="0"/>
          <w:position w:val="-60"/>
          <w:sz w:val="28"/>
          <w:szCs w:val="28"/>
        </w:rPr>
        <w:object w:dxaOrig="14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5.85pt" o:ole="" fillcolor="window">
            <v:imagedata r:id="rId5" o:title=""/>
          </v:shape>
          <o:OLEObject Type="Embed" ProgID="Equation.3" ShapeID="_x0000_i1025" DrawAspect="Content" ObjectID="_1706956710" r:id="rId6"/>
        </w:object>
      </w:r>
    </w:p>
    <w:p w:rsidR="00980F68" w:rsidRPr="00772162" w:rsidRDefault="00980F68" w:rsidP="00980F68">
      <w:pPr>
        <w:widowControl/>
        <w:spacing w:line="240" w:lineRule="auto"/>
        <w:ind w:firstLine="0"/>
        <w:rPr>
          <w:sz w:val="28"/>
          <w:szCs w:val="28"/>
        </w:rPr>
      </w:pPr>
      <w:r w:rsidRPr="00772162">
        <w:rPr>
          <w:sz w:val="28"/>
          <w:szCs w:val="28"/>
        </w:rPr>
        <w:t>где р</w:t>
      </w:r>
      <w:r w:rsidRPr="00772162">
        <w:rPr>
          <w:sz w:val="28"/>
          <w:szCs w:val="28"/>
          <w:vertAlign w:val="subscript"/>
        </w:rPr>
        <w:t>0</w:t>
      </w:r>
      <w:r w:rsidRPr="00772162">
        <w:rPr>
          <w:sz w:val="28"/>
          <w:szCs w:val="28"/>
        </w:rPr>
        <w:t>, р</w:t>
      </w:r>
      <w:r w:rsidRPr="00772162">
        <w:rPr>
          <w:sz w:val="28"/>
          <w:szCs w:val="28"/>
          <w:vertAlign w:val="subscript"/>
        </w:rPr>
        <w:t>1</w:t>
      </w:r>
      <w:r w:rsidRPr="00772162">
        <w:rPr>
          <w:sz w:val="28"/>
          <w:szCs w:val="28"/>
        </w:rPr>
        <w:t xml:space="preserve"> – цена </w:t>
      </w:r>
      <w:r w:rsidRPr="00772162">
        <w:rPr>
          <w:sz w:val="28"/>
          <w:szCs w:val="28"/>
          <w:lang w:val="en-US"/>
        </w:rPr>
        <w:t>i</w:t>
      </w:r>
      <w:r w:rsidRPr="00772162">
        <w:rPr>
          <w:sz w:val="28"/>
          <w:szCs w:val="28"/>
        </w:rPr>
        <w:t>-го товара или услуги, включенных в состав потребительской корзины, соответственно в базисном и отчетном году</w:t>
      </w:r>
    </w:p>
    <w:p w:rsidR="00980F68" w:rsidRPr="00772162" w:rsidRDefault="00980F68" w:rsidP="00980F68">
      <w:pPr>
        <w:widowControl/>
        <w:spacing w:line="240" w:lineRule="auto"/>
        <w:ind w:firstLine="0"/>
        <w:rPr>
          <w:sz w:val="28"/>
          <w:szCs w:val="28"/>
        </w:rPr>
      </w:pPr>
      <w:r w:rsidRPr="00772162">
        <w:rPr>
          <w:sz w:val="28"/>
          <w:szCs w:val="28"/>
          <w:lang w:val="en-US"/>
        </w:rPr>
        <w:t>q</w:t>
      </w:r>
      <w:r w:rsidRPr="00772162">
        <w:rPr>
          <w:sz w:val="28"/>
          <w:szCs w:val="28"/>
          <w:vertAlign w:val="subscript"/>
        </w:rPr>
        <w:t>1</w:t>
      </w:r>
      <w:r w:rsidRPr="00772162">
        <w:rPr>
          <w:sz w:val="28"/>
          <w:szCs w:val="28"/>
        </w:rPr>
        <w:t xml:space="preserve"> – количество </w:t>
      </w:r>
      <w:r w:rsidRPr="00772162">
        <w:rPr>
          <w:sz w:val="28"/>
          <w:szCs w:val="28"/>
          <w:lang w:val="en-US"/>
        </w:rPr>
        <w:t>i</w:t>
      </w:r>
      <w:r w:rsidRPr="00772162">
        <w:rPr>
          <w:sz w:val="28"/>
          <w:szCs w:val="28"/>
        </w:rPr>
        <w:t>-го товара или услуги, включенных в состав потребительской корзины в отчетном году</w:t>
      </w:r>
    </w:p>
    <w:p w:rsidR="00980F68" w:rsidRPr="00772162" w:rsidRDefault="00980F68" w:rsidP="00980F68">
      <w:pPr>
        <w:widowControl/>
        <w:spacing w:line="240" w:lineRule="auto"/>
        <w:ind w:firstLine="0"/>
        <w:jc w:val="left"/>
        <w:rPr>
          <w:sz w:val="28"/>
          <w:szCs w:val="28"/>
        </w:rPr>
      </w:pPr>
      <w:r w:rsidRPr="00772162">
        <w:rPr>
          <w:sz w:val="28"/>
          <w:szCs w:val="28"/>
          <w:lang w:val="en-US"/>
        </w:rPr>
        <w:t>n</w:t>
      </w:r>
      <w:r w:rsidRPr="00772162">
        <w:rPr>
          <w:sz w:val="28"/>
          <w:szCs w:val="28"/>
        </w:rPr>
        <w:t xml:space="preserve"> – количество товаров и услуг потребительской корзины</w:t>
      </w:r>
    </w:p>
    <w:p w:rsidR="00980F68" w:rsidRPr="00772162" w:rsidRDefault="00980F68" w:rsidP="00980F68">
      <w:pPr>
        <w:widowControl/>
        <w:numPr>
          <w:ilvl w:val="0"/>
          <w:numId w:val="8"/>
        </w:numPr>
        <w:spacing w:line="240" w:lineRule="auto"/>
        <w:rPr>
          <w:sz w:val="28"/>
          <w:szCs w:val="28"/>
        </w:rPr>
      </w:pPr>
      <w:r w:rsidRPr="00772162">
        <w:rPr>
          <w:b/>
          <w:i/>
          <w:sz w:val="28"/>
          <w:szCs w:val="28"/>
        </w:rPr>
        <w:t>темп инфляции</w:t>
      </w:r>
      <w:r w:rsidRPr="00772162">
        <w:rPr>
          <w:sz w:val="28"/>
          <w:szCs w:val="28"/>
        </w:rPr>
        <w:t xml:space="preserve"> - относительная величина инфляции, показывающая на сколько процентов выросли цены за рассматриваемый период:</w:t>
      </w:r>
    </w:p>
    <w:p w:rsidR="00980F68" w:rsidRPr="00772162" w:rsidRDefault="00980F68" w:rsidP="00980F68">
      <w:pPr>
        <w:widowControl/>
        <w:spacing w:line="240" w:lineRule="auto"/>
        <w:ind w:firstLine="360"/>
        <w:jc w:val="center"/>
        <w:rPr>
          <w:sz w:val="28"/>
          <w:szCs w:val="28"/>
        </w:rPr>
      </w:pPr>
      <w:r w:rsidRPr="00772162">
        <w:rPr>
          <w:position w:val="-60"/>
          <w:sz w:val="28"/>
          <w:szCs w:val="28"/>
        </w:rPr>
        <w:object w:dxaOrig="3140" w:dyaOrig="1320">
          <v:shape id="_x0000_i1026" type="#_x0000_t75" style="width:157.15pt;height:65.85pt" o:ole="" fillcolor="window">
            <v:imagedata r:id="rId7" o:title=""/>
          </v:shape>
          <o:OLEObject Type="Embed" ProgID="Equation.3" ShapeID="_x0000_i1026" DrawAspect="Content" ObjectID="_1706956711" r:id="rId8"/>
        </w:object>
      </w:r>
    </w:p>
    <w:p w:rsidR="00980F68" w:rsidRPr="00772162" w:rsidRDefault="00980F68" w:rsidP="00980F68">
      <w:pPr>
        <w:widowControl/>
        <w:spacing w:line="240" w:lineRule="auto"/>
        <w:ind w:firstLine="0"/>
        <w:jc w:val="left"/>
        <w:rPr>
          <w:b/>
          <w:i/>
          <w:sz w:val="28"/>
          <w:szCs w:val="28"/>
        </w:rPr>
      </w:pPr>
      <w:r w:rsidRPr="00772162">
        <w:rPr>
          <w:sz w:val="28"/>
          <w:szCs w:val="28"/>
        </w:rPr>
        <w:tab/>
        <w:t xml:space="preserve">Данные показатели взаимосвязаны:  </w:t>
      </w:r>
      <w:r w:rsidRPr="00772162">
        <w:rPr>
          <w:b/>
          <w:i/>
          <w:sz w:val="28"/>
          <w:szCs w:val="28"/>
          <w:lang w:val="en-US"/>
        </w:rPr>
        <w:t>I</w:t>
      </w:r>
      <w:r w:rsidRPr="00772162">
        <w:rPr>
          <w:b/>
          <w:i/>
          <w:sz w:val="28"/>
          <w:szCs w:val="28"/>
          <w:vertAlign w:val="subscript"/>
        </w:rPr>
        <w:t>и</w:t>
      </w:r>
      <w:r w:rsidRPr="00772162">
        <w:rPr>
          <w:b/>
          <w:i/>
          <w:sz w:val="28"/>
          <w:szCs w:val="28"/>
        </w:rPr>
        <w:t xml:space="preserve"> = 1 + </w:t>
      </w:r>
      <w:r w:rsidRPr="00772162">
        <w:rPr>
          <w:b/>
          <w:i/>
          <w:sz w:val="28"/>
          <w:szCs w:val="28"/>
        </w:rPr>
        <w:sym w:font="Symbol" w:char="F061"/>
      </w:r>
      <w:r w:rsidRPr="00772162">
        <w:rPr>
          <w:b/>
          <w:i/>
          <w:sz w:val="28"/>
          <w:szCs w:val="28"/>
        </w:rPr>
        <w:t xml:space="preserve">  или = 100 + </w:t>
      </w:r>
      <w:r w:rsidRPr="00772162">
        <w:rPr>
          <w:b/>
          <w:i/>
          <w:sz w:val="28"/>
          <w:szCs w:val="28"/>
        </w:rPr>
        <w:sym w:font="Symbol" w:char="F061"/>
      </w:r>
    </w:p>
    <w:p w:rsidR="00980F68" w:rsidRPr="00772162" w:rsidRDefault="00980F68" w:rsidP="00980F68">
      <w:pPr>
        <w:pStyle w:val="2"/>
        <w:jc w:val="both"/>
        <w:rPr>
          <w:rFonts w:ascii="Times New Roman" w:hAnsi="Times New Roman" w:cs="Times New Roman"/>
          <w:b w:val="0"/>
          <w:sz w:val="28"/>
          <w:szCs w:val="28"/>
        </w:rPr>
      </w:pPr>
      <w:r w:rsidRPr="00772162">
        <w:rPr>
          <w:rFonts w:ascii="Times New Roman" w:hAnsi="Times New Roman" w:cs="Times New Roman"/>
          <w:b w:val="0"/>
          <w:sz w:val="28"/>
          <w:szCs w:val="28"/>
        </w:rPr>
        <w:tab/>
        <w:t>Динамика индекса инфляции за несколько лет отражает изменения, происходящие в инфляционных процессах. Повышение индекса инфляции за определенный период по сравнению с предыдущим таким же периодом указывает на ускорение инфляции, снижение – на уменьшение ее темпов.</w:t>
      </w:r>
    </w:p>
    <w:p w:rsidR="00980F68" w:rsidRPr="00772162" w:rsidRDefault="00980F68" w:rsidP="00980F68">
      <w:pPr>
        <w:pStyle w:val="2"/>
        <w:jc w:val="both"/>
        <w:rPr>
          <w:rFonts w:ascii="Times New Roman" w:hAnsi="Times New Roman" w:cs="Times New Roman"/>
          <w:b w:val="0"/>
          <w:sz w:val="28"/>
          <w:szCs w:val="28"/>
        </w:rPr>
      </w:pPr>
      <w:r w:rsidRPr="00772162">
        <w:rPr>
          <w:rFonts w:ascii="Times New Roman" w:hAnsi="Times New Roman" w:cs="Times New Roman"/>
          <w:b w:val="0"/>
          <w:sz w:val="28"/>
          <w:szCs w:val="28"/>
        </w:rPr>
        <w:tab/>
        <w:t>Информация об уровне инфляции может быть представлена различными способами:</w:t>
      </w:r>
    </w:p>
    <w:p w:rsidR="00980F68" w:rsidRPr="00772162" w:rsidRDefault="00980F68" w:rsidP="00980F68">
      <w:pPr>
        <w:pStyle w:val="2"/>
        <w:numPr>
          <w:ilvl w:val="0"/>
          <w:numId w:val="1"/>
        </w:numPr>
        <w:jc w:val="both"/>
        <w:rPr>
          <w:rFonts w:ascii="Times New Roman" w:hAnsi="Times New Roman" w:cs="Times New Roman"/>
          <w:b w:val="0"/>
          <w:sz w:val="28"/>
          <w:szCs w:val="28"/>
        </w:rPr>
      </w:pPr>
      <w:r w:rsidRPr="00772162">
        <w:rPr>
          <w:rFonts w:ascii="Times New Roman" w:hAnsi="Times New Roman" w:cs="Times New Roman"/>
          <w:b w:val="0"/>
          <w:sz w:val="28"/>
          <w:szCs w:val="28"/>
        </w:rPr>
        <w:lastRenderedPageBreak/>
        <w:t xml:space="preserve">Если известен годовой уровень инфляции </w:t>
      </w:r>
      <w:r w:rsidRPr="00772162">
        <w:rPr>
          <w:rFonts w:ascii="Times New Roman" w:hAnsi="Times New Roman" w:cs="Times New Roman"/>
          <w:b w:val="0"/>
          <w:sz w:val="28"/>
          <w:szCs w:val="28"/>
          <w:lang w:val="en-US"/>
        </w:rPr>
        <w:sym w:font="Symbol" w:char="F061"/>
      </w:r>
      <w:r w:rsidRPr="00772162">
        <w:rPr>
          <w:rFonts w:ascii="Times New Roman" w:hAnsi="Times New Roman" w:cs="Times New Roman"/>
          <w:b w:val="0"/>
          <w:sz w:val="28"/>
          <w:szCs w:val="28"/>
        </w:rPr>
        <w:t xml:space="preserve">, то за период в </w:t>
      </w:r>
      <w:r w:rsidRPr="00772162">
        <w:rPr>
          <w:rFonts w:ascii="Times New Roman" w:hAnsi="Times New Roman" w:cs="Times New Roman"/>
          <w:b w:val="0"/>
          <w:sz w:val="28"/>
          <w:szCs w:val="28"/>
          <w:lang w:val="en-US"/>
        </w:rPr>
        <w:t>n</w:t>
      </w:r>
      <w:r w:rsidRPr="00772162">
        <w:rPr>
          <w:rFonts w:ascii="Times New Roman" w:hAnsi="Times New Roman" w:cs="Times New Roman"/>
          <w:b w:val="0"/>
          <w:sz w:val="28"/>
          <w:szCs w:val="28"/>
        </w:rPr>
        <w:t xml:space="preserve"> лет (при этом </w:t>
      </w:r>
      <w:r w:rsidRPr="00772162">
        <w:rPr>
          <w:rFonts w:ascii="Times New Roman" w:hAnsi="Times New Roman" w:cs="Times New Roman"/>
          <w:b w:val="0"/>
          <w:sz w:val="28"/>
          <w:szCs w:val="28"/>
          <w:lang w:val="en-US"/>
        </w:rPr>
        <w:t>n</w:t>
      </w:r>
      <w:r w:rsidRPr="00772162">
        <w:rPr>
          <w:rFonts w:ascii="Times New Roman" w:hAnsi="Times New Roman" w:cs="Times New Roman"/>
          <w:b w:val="0"/>
          <w:sz w:val="28"/>
          <w:szCs w:val="28"/>
        </w:rPr>
        <w:t>=</w:t>
      </w:r>
      <w:r w:rsidRPr="00772162">
        <w:rPr>
          <w:rFonts w:ascii="Times New Roman" w:hAnsi="Times New Roman" w:cs="Times New Roman"/>
          <w:b w:val="0"/>
          <w:sz w:val="28"/>
          <w:szCs w:val="28"/>
          <w:lang w:val="en-US"/>
        </w:rPr>
        <w:t>n</w:t>
      </w:r>
      <w:r w:rsidRPr="00772162">
        <w:rPr>
          <w:rFonts w:ascii="Times New Roman" w:hAnsi="Times New Roman" w:cs="Times New Roman"/>
          <w:b w:val="0"/>
          <w:sz w:val="28"/>
          <w:szCs w:val="28"/>
          <w:vertAlign w:val="subscript"/>
          <w:lang w:val="en-US"/>
        </w:rPr>
        <w:t>a</w:t>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lang w:val="en-US"/>
        </w:rPr>
        <w:t>n</w:t>
      </w:r>
      <w:r w:rsidRPr="00772162">
        <w:rPr>
          <w:rFonts w:ascii="Times New Roman" w:hAnsi="Times New Roman" w:cs="Times New Roman"/>
          <w:b w:val="0"/>
          <w:sz w:val="28"/>
          <w:szCs w:val="28"/>
          <w:vertAlign w:val="subscript"/>
          <w:lang w:val="en-US"/>
        </w:rPr>
        <w:t>b</w:t>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lang w:val="en-US"/>
        </w:rPr>
        <w:t>n</w:t>
      </w:r>
      <w:r w:rsidRPr="00772162">
        <w:rPr>
          <w:rFonts w:ascii="Times New Roman" w:hAnsi="Times New Roman" w:cs="Times New Roman"/>
          <w:b w:val="0"/>
          <w:sz w:val="28"/>
          <w:szCs w:val="28"/>
          <w:vertAlign w:val="subscript"/>
          <w:lang w:val="en-US"/>
        </w:rPr>
        <w:t>a</w:t>
      </w:r>
      <w:r w:rsidRPr="00772162">
        <w:rPr>
          <w:rFonts w:ascii="Times New Roman" w:hAnsi="Times New Roman" w:cs="Times New Roman"/>
          <w:b w:val="0"/>
          <w:sz w:val="28"/>
          <w:szCs w:val="28"/>
        </w:rPr>
        <w:t xml:space="preserve"> – целое число лет, </w:t>
      </w:r>
      <w:r w:rsidRPr="00772162">
        <w:rPr>
          <w:rFonts w:ascii="Times New Roman" w:hAnsi="Times New Roman" w:cs="Times New Roman"/>
          <w:b w:val="0"/>
          <w:sz w:val="28"/>
          <w:szCs w:val="28"/>
          <w:lang w:val="en-US"/>
        </w:rPr>
        <w:t>n</w:t>
      </w:r>
      <w:r w:rsidRPr="00772162">
        <w:rPr>
          <w:rFonts w:ascii="Times New Roman" w:hAnsi="Times New Roman" w:cs="Times New Roman"/>
          <w:b w:val="0"/>
          <w:sz w:val="28"/>
          <w:szCs w:val="28"/>
          <w:vertAlign w:val="subscript"/>
          <w:lang w:val="en-US"/>
        </w:rPr>
        <w:t>b</w:t>
      </w:r>
      <w:r w:rsidRPr="00772162">
        <w:rPr>
          <w:rFonts w:ascii="Times New Roman" w:hAnsi="Times New Roman" w:cs="Times New Roman"/>
          <w:b w:val="0"/>
          <w:sz w:val="28"/>
          <w:szCs w:val="28"/>
        </w:rPr>
        <w:t xml:space="preserve"> – оставшаяся нецелая часть года) индекс инфляции составит:</w:t>
      </w:r>
    </w:p>
    <w:p w:rsidR="00980F68" w:rsidRPr="00772162" w:rsidRDefault="00980F68" w:rsidP="00980F68">
      <w:pPr>
        <w:pStyle w:val="1"/>
        <w:spacing w:line="240" w:lineRule="auto"/>
        <w:outlineLvl w:val="0"/>
        <w:rPr>
          <w:b w:val="0"/>
          <w:i w:val="0"/>
          <w:sz w:val="28"/>
          <w:szCs w:val="28"/>
          <w:lang w:val="en-US"/>
        </w:rPr>
      </w:pPr>
      <w:r w:rsidRPr="00772162">
        <w:rPr>
          <w:b w:val="0"/>
          <w:i w:val="0"/>
          <w:sz w:val="28"/>
          <w:szCs w:val="28"/>
          <w:lang w:val="en-US"/>
        </w:rPr>
        <w:t>I</w:t>
      </w:r>
      <w:r w:rsidRPr="00772162">
        <w:rPr>
          <w:b w:val="0"/>
          <w:i w:val="0"/>
          <w:sz w:val="28"/>
          <w:szCs w:val="28"/>
          <w:vertAlign w:val="subscript"/>
        </w:rPr>
        <w:t>и</w:t>
      </w:r>
      <w:r w:rsidRPr="00772162">
        <w:rPr>
          <w:b w:val="0"/>
          <w:i w:val="0"/>
          <w:sz w:val="28"/>
          <w:szCs w:val="28"/>
          <w:lang w:val="en-US"/>
        </w:rPr>
        <w:t xml:space="preserve"> = (1 + </w:t>
      </w:r>
      <w:r w:rsidRPr="00772162">
        <w:rPr>
          <w:b w:val="0"/>
          <w:i w:val="0"/>
          <w:sz w:val="28"/>
          <w:szCs w:val="28"/>
          <w:lang w:val="en-US"/>
        </w:rPr>
        <w:sym w:font="Symbol" w:char="F061"/>
      </w:r>
      <w:r w:rsidRPr="00772162">
        <w:rPr>
          <w:b w:val="0"/>
          <w:i w:val="0"/>
          <w:sz w:val="28"/>
          <w:szCs w:val="28"/>
          <w:lang w:val="en-US"/>
        </w:rPr>
        <w:t xml:space="preserve"> )</w:t>
      </w:r>
      <w:r w:rsidRPr="00772162">
        <w:rPr>
          <w:b w:val="0"/>
          <w:i w:val="0"/>
          <w:sz w:val="28"/>
          <w:szCs w:val="28"/>
          <w:vertAlign w:val="superscript"/>
          <w:lang w:val="en-US"/>
        </w:rPr>
        <w:t>na</w:t>
      </w:r>
      <w:r w:rsidRPr="00772162">
        <w:rPr>
          <w:b w:val="0"/>
          <w:i w:val="0"/>
          <w:sz w:val="28"/>
          <w:szCs w:val="28"/>
          <w:lang w:val="en-US"/>
        </w:rPr>
        <w:t>* (1 + n</w:t>
      </w:r>
      <w:r w:rsidRPr="00772162">
        <w:rPr>
          <w:b w:val="0"/>
          <w:i w:val="0"/>
          <w:sz w:val="28"/>
          <w:szCs w:val="28"/>
          <w:vertAlign w:val="subscript"/>
          <w:lang w:val="en-US"/>
        </w:rPr>
        <w:t>b</w:t>
      </w:r>
      <w:r w:rsidRPr="00772162">
        <w:rPr>
          <w:b w:val="0"/>
          <w:i w:val="0"/>
          <w:sz w:val="28"/>
          <w:szCs w:val="28"/>
          <w:lang w:val="en-US"/>
        </w:rPr>
        <w:sym w:font="Symbol" w:char="F061"/>
      </w:r>
      <w:r w:rsidRPr="00772162">
        <w:rPr>
          <w:b w:val="0"/>
          <w:i w:val="0"/>
          <w:sz w:val="28"/>
          <w:szCs w:val="28"/>
          <w:lang w:val="en-US"/>
        </w:rPr>
        <w:t xml:space="preserve"> )</w:t>
      </w:r>
    </w:p>
    <w:p w:rsidR="00980F68" w:rsidRPr="00772162" w:rsidRDefault="00980F68" w:rsidP="00980F68">
      <w:pPr>
        <w:pStyle w:val="1"/>
        <w:numPr>
          <w:ilvl w:val="0"/>
          <w:numId w:val="1"/>
        </w:numPr>
        <w:spacing w:line="240" w:lineRule="auto"/>
        <w:jc w:val="both"/>
        <w:outlineLvl w:val="0"/>
        <w:rPr>
          <w:b w:val="0"/>
          <w:i w:val="0"/>
          <w:sz w:val="28"/>
          <w:szCs w:val="28"/>
        </w:rPr>
      </w:pPr>
      <w:r w:rsidRPr="00772162">
        <w:rPr>
          <w:b w:val="0"/>
          <w:i w:val="0"/>
          <w:sz w:val="28"/>
          <w:szCs w:val="28"/>
        </w:rPr>
        <w:t xml:space="preserve">Если уровень инфляции </w:t>
      </w:r>
      <w:r w:rsidRPr="00772162">
        <w:rPr>
          <w:b w:val="0"/>
          <w:sz w:val="28"/>
          <w:szCs w:val="28"/>
          <w:lang w:val="en-US"/>
        </w:rPr>
        <w:sym w:font="Symbol" w:char="F061"/>
      </w:r>
      <w:r w:rsidRPr="00772162">
        <w:rPr>
          <w:b w:val="0"/>
          <w:sz w:val="28"/>
          <w:szCs w:val="28"/>
          <w:vertAlign w:val="subscript"/>
          <w:lang w:val="en-US"/>
        </w:rPr>
        <w:t>m</w:t>
      </w:r>
      <w:r w:rsidRPr="00772162">
        <w:rPr>
          <w:b w:val="0"/>
          <w:sz w:val="28"/>
          <w:szCs w:val="28"/>
        </w:rPr>
        <w:t xml:space="preserve"> </w:t>
      </w:r>
      <w:r w:rsidRPr="00772162">
        <w:rPr>
          <w:b w:val="0"/>
          <w:i w:val="0"/>
          <w:sz w:val="28"/>
          <w:szCs w:val="28"/>
        </w:rPr>
        <w:t xml:space="preserve">задан за интервал меньше года (например, за месяц), то за период, составляющий </w:t>
      </w:r>
      <w:r w:rsidRPr="00772162">
        <w:rPr>
          <w:b w:val="0"/>
          <w:i w:val="0"/>
          <w:sz w:val="28"/>
          <w:szCs w:val="28"/>
          <w:lang w:val="en-US"/>
        </w:rPr>
        <w:t>m</w:t>
      </w:r>
      <w:r w:rsidRPr="00772162">
        <w:rPr>
          <w:b w:val="0"/>
          <w:i w:val="0"/>
          <w:sz w:val="28"/>
          <w:szCs w:val="28"/>
        </w:rPr>
        <w:t xml:space="preserve"> таких интервалов, индекс инфляции равен:</w:t>
      </w:r>
    </w:p>
    <w:p w:rsidR="00980F68" w:rsidRPr="00772162" w:rsidRDefault="00980F68" w:rsidP="00980F68">
      <w:pPr>
        <w:pStyle w:val="1"/>
        <w:spacing w:line="240" w:lineRule="auto"/>
        <w:outlineLvl w:val="0"/>
        <w:rPr>
          <w:b w:val="0"/>
          <w:i w:val="0"/>
          <w:sz w:val="28"/>
          <w:szCs w:val="28"/>
        </w:rPr>
      </w:pPr>
      <w:r w:rsidRPr="00772162">
        <w:rPr>
          <w:b w:val="0"/>
          <w:i w:val="0"/>
          <w:sz w:val="28"/>
          <w:szCs w:val="28"/>
          <w:lang w:val="en-US"/>
        </w:rPr>
        <w:t>I</w:t>
      </w:r>
      <w:r w:rsidRPr="00772162">
        <w:rPr>
          <w:b w:val="0"/>
          <w:i w:val="0"/>
          <w:sz w:val="28"/>
          <w:szCs w:val="28"/>
          <w:vertAlign w:val="subscript"/>
        </w:rPr>
        <w:t>и</w:t>
      </w:r>
      <w:r w:rsidRPr="00772162">
        <w:rPr>
          <w:b w:val="0"/>
          <w:i w:val="0"/>
          <w:sz w:val="28"/>
          <w:szCs w:val="28"/>
        </w:rPr>
        <w:t xml:space="preserve"> = (1 + </w:t>
      </w:r>
      <w:r w:rsidRPr="00772162">
        <w:rPr>
          <w:b w:val="0"/>
          <w:i w:val="0"/>
          <w:sz w:val="28"/>
          <w:szCs w:val="28"/>
          <w:lang w:val="en-US"/>
        </w:rPr>
        <w:sym w:font="Symbol" w:char="F061"/>
      </w:r>
      <w:r w:rsidRPr="00772162">
        <w:rPr>
          <w:b w:val="0"/>
          <w:i w:val="0"/>
          <w:sz w:val="28"/>
          <w:szCs w:val="28"/>
          <w:vertAlign w:val="subscript"/>
          <w:lang w:val="en-US"/>
        </w:rPr>
        <w:t>m</w:t>
      </w:r>
      <w:r w:rsidRPr="00772162">
        <w:rPr>
          <w:b w:val="0"/>
          <w:i w:val="0"/>
          <w:sz w:val="28"/>
          <w:szCs w:val="28"/>
        </w:rPr>
        <w:t>)</w:t>
      </w:r>
      <w:r w:rsidRPr="00772162">
        <w:rPr>
          <w:b w:val="0"/>
          <w:i w:val="0"/>
          <w:sz w:val="28"/>
          <w:szCs w:val="28"/>
          <w:vertAlign w:val="superscript"/>
          <w:lang w:val="en-US"/>
        </w:rPr>
        <w:t>m</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b w:val="0"/>
          <w:sz w:val="28"/>
          <w:szCs w:val="28"/>
        </w:rPr>
        <w:t>Последняя формула наглядно демонстрирует, что определении инфляции, например, за год по данным о помесячном изменении цен, при условии их равномерного изменения в течение года, осуществляется по аналогии с методом начисления сложных процентов. Так, например, если цены растут в размере 8% в месяц, то годовой рост цен составит не 96%=8*12, а (1+0,08)</w:t>
      </w:r>
      <w:r w:rsidRPr="00772162">
        <w:rPr>
          <w:rFonts w:ascii="Times New Roman" w:hAnsi="Times New Roman" w:cs="Times New Roman"/>
          <w:b w:val="0"/>
          <w:sz w:val="28"/>
          <w:szCs w:val="28"/>
          <w:vertAlign w:val="superscript"/>
        </w:rPr>
        <w:t>12</w:t>
      </w:r>
      <w:r w:rsidRPr="00772162">
        <w:rPr>
          <w:rFonts w:ascii="Times New Roman" w:hAnsi="Times New Roman" w:cs="Times New Roman"/>
          <w:b w:val="0"/>
          <w:sz w:val="28"/>
          <w:szCs w:val="28"/>
        </w:rPr>
        <w:t>=2,52р., так как базой сравнения будет служить цена каждого предыдущего периода, а не первоначальная, т.е. мы имеем процесс наращения стоимости товара.</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b w:val="0"/>
          <w:sz w:val="28"/>
          <w:szCs w:val="28"/>
        </w:rPr>
        <w:t>В связи с инфляционными процессами в финансовых расчета</w:t>
      </w:r>
      <w:r>
        <w:rPr>
          <w:rFonts w:ascii="Times New Roman" w:hAnsi="Times New Roman" w:cs="Times New Roman"/>
          <w:b w:val="0"/>
          <w:sz w:val="28"/>
          <w:szCs w:val="28"/>
        </w:rPr>
        <w:t>х</w:t>
      </w:r>
      <w:r w:rsidRPr="00772162">
        <w:rPr>
          <w:rFonts w:ascii="Times New Roman" w:hAnsi="Times New Roman" w:cs="Times New Roman"/>
          <w:b w:val="0"/>
          <w:sz w:val="28"/>
          <w:szCs w:val="28"/>
        </w:rPr>
        <w:t xml:space="preserve"> принято выделять две группы показателей: </w:t>
      </w:r>
    </w:p>
    <w:p w:rsidR="00980F68" w:rsidRPr="00772162" w:rsidRDefault="00980F68" w:rsidP="00980F68">
      <w:pPr>
        <w:pStyle w:val="2"/>
        <w:ind w:left="360"/>
        <w:jc w:val="both"/>
        <w:rPr>
          <w:rFonts w:ascii="Times New Roman" w:hAnsi="Times New Roman" w:cs="Times New Roman"/>
          <w:b w:val="0"/>
          <w:sz w:val="28"/>
          <w:szCs w:val="28"/>
        </w:rPr>
      </w:pPr>
      <w:r w:rsidRPr="00772162">
        <w:rPr>
          <w:rFonts w:ascii="Times New Roman" w:hAnsi="Times New Roman" w:cs="Times New Roman"/>
          <w:b w:val="0"/>
          <w:sz w:val="28"/>
          <w:szCs w:val="28"/>
        </w:rPr>
        <w:t>1. номинальные, рассчитанные в текущих, фактически действующих на данный момент, ценах,</w:t>
      </w:r>
    </w:p>
    <w:p w:rsidR="00980F68" w:rsidRPr="00772162" w:rsidRDefault="00980F68" w:rsidP="00980F68">
      <w:pPr>
        <w:pStyle w:val="2"/>
        <w:ind w:left="360"/>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2. реальные, учитывающие влияние инфляции, рассчитанные в сопоставимых ценах базисного периода. </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b w:val="0"/>
          <w:sz w:val="28"/>
          <w:szCs w:val="28"/>
        </w:rPr>
        <w:t>Дадим основные определения, используемые в концепции учета влияния  фактора инфляции.</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i/>
          <w:sz w:val="28"/>
          <w:szCs w:val="28"/>
        </w:rPr>
        <w:t>Номинальная сумма денежных средств</w:t>
      </w:r>
      <w:r w:rsidRPr="00772162">
        <w:rPr>
          <w:rFonts w:ascii="Times New Roman" w:hAnsi="Times New Roman" w:cs="Times New Roman"/>
          <w:b w:val="0"/>
          <w:sz w:val="28"/>
          <w:szCs w:val="28"/>
        </w:rPr>
        <w:t xml:space="preserve"> – оценка размеров денежных активов в соответствующих денежных единицах в целом, без учета изменения покупательной способности денег в рассматриваемом периоде.</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i/>
          <w:sz w:val="28"/>
          <w:szCs w:val="28"/>
        </w:rPr>
        <w:t>Реальная сумма денежных средств</w:t>
      </w:r>
      <w:r w:rsidRPr="00772162">
        <w:rPr>
          <w:rFonts w:ascii="Times New Roman" w:hAnsi="Times New Roman" w:cs="Times New Roman"/>
          <w:b w:val="0"/>
          <w:sz w:val="28"/>
          <w:szCs w:val="28"/>
        </w:rPr>
        <w:t xml:space="preserve"> - оценка размеров денежных активов с учетом изменения уровня покупательной стоимости денег в рассматриваемом периоде, вызванного инфляцией. Реальная сумма всегда меньше номинальной в связи со снижением покупательной способности денежных сумм.</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i/>
          <w:sz w:val="28"/>
          <w:szCs w:val="28"/>
        </w:rPr>
        <w:t>Номинальная процентная ставка</w:t>
      </w:r>
      <w:r w:rsidRPr="00772162">
        <w:rPr>
          <w:rFonts w:ascii="Times New Roman" w:hAnsi="Times New Roman" w:cs="Times New Roman"/>
          <w:b w:val="0"/>
          <w:sz w:val="28"/>
          <w:szCs w:val="28"/>
        </w:rPr>
        <w:t xml:space="preserve"> – ставка процента, устанавливаемая без учета изменения покупательной способности денег в связи с инфляцией (или общая процентная ставка, в которой не элиминирована ее инфляционная составляющая).</w:t>
      </w:r>
    </w:p>
    <w:p w:rsidR="00980F68" w:rsidRPr="00772162"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i/>
          <w:sz w:val="28"/>
          <w:szCs w:val="28"/>
        </w:rPr>
        <w:t>Реальная процентная ставка</w:t>
      </w:r>
      <w:r w:rsidRPr="00772162">
        <w:rPr>
          <w:rFonts w:ascii="Times New Roman" w:hAnsi="Times New Roman" w:cs="Times New Roman"/>
          <w:b w:val="0"/>
          <w:sz w:val="28"/>
          <w:szCs w:val="28"/>
        </w:rPr>
        <w:t xml:space="preserve"> – ставка процента, устанавливаемая с учетом изменения покупательной </w:t>
      </w:r>
      <w:r>
        <w:rPr>
          <w:rFonts w:ascii="Times New Roman" w:hAnsi="Times New Roman" w:cs="Times New Roman"/>
          <w:b w:val="0"/>
          <w:sz w:val="28"/>
          <w:szCs w:val="28"/>
        </w:rPr>
        <w:t>способности</w:t>
      </w:r>
      <w:r w:rsidRPr="00772162">
        <w:rPr>
          <w:rFonts w:ascii="Times New Roman" w:hAnsi="Times New Roman" w:cs="Times New Roman"/>
          <w:b w:val="0"/>
          <w:sz w:val="28"/>
          <w:szCs w:val="28"/>
        </w:rPr>
        <w:t xml:space="preserve"> денег в рассматриваемом периоде в связи с инфляцией, т.е. номинальная ставка за вычетом уровня инфляции.</w:t>
      </w:r>
    </w:p>
    <w:p w:rsidR="00980F68" w:rsidRDefault="00980F68" w:rsidP="00980F68">
      <w:pPr>
        <w:pStyle w:val="2"/>
        <w:ind w:firstLine="360"/>
        <w:jc w:val="both"/>
        <w:rPr>
          <w:rFonts w:ascii="Times New Roman" w:hAnsi="Times New Roman" w:cs="Times New Roman"/>
          <w:b w:val="0"/>
          <w:sz w:val="28"/>
          <w:szCs w:val="28"/>
        </w:rPr>
      </w:pPr>
      <w:r w:rsidRPr="00772162">
        <w:rPr>
          <w:rFonts w:ascii="Times New Roman" w:hAnsi="Times New Roman" w:cs="Times New Roman"/>
          <w:i/>
          <w:sz w:val="28"/>
          <w:szCs w:val="28"/>
        </w:rPr>
        <w:t>Инфляционная премия</w:t>
      </w:r>
      <w:r w:rsidRPr="00772162">
        <w:rPr>
          <w:rFonts w:ascii="Times New Roman" w:hAnsi="Times New Roman" w:cs="Times New Roman"/>
          <w:b w:val="0"/>
          <w:sz w:val="28"/>
          <w:szCs w:val="28"/>
        </w:rPr>
        <w:t xml:space="preserve"> – дополнительный доход, выплачиваемый (или предусмотренный к выплате) кредитору или инвестору с целью возмещения финансовых потерь от обесценения денег в связи с инфляцией. Уровень этого дохода обычно приравнивается к темпу инфляции.</w:t>
      </w:r>
    </w:p>
    <w:p w:rsidR="00980F68" w:rsidRDefault="00980F68" w:rsidP="00980F68">
      <w:pPr>
        <w:pStyle w:val="2"/>
        <w:ind w:firstLine="360"/>
        <w:jc w:val="both"/>
        <w:rPr>
          <w:rFonts w:ascii="Times New Roman" w:hAnsi="Times New Roman" w:cs="Times New Roman"/>
          <w:b w:val="0"/>
          <w:sz w:val="28"/>
          <w:szCs w:val="28"/>
        </w:rPr>
      </w:pPr>
    </w:p>
    <w:p w:rsidR="00980F68" w:rsidRPr="00471BD6" w:rsidRDefault="00980F68" w:rsidP="00980F68">
      <w:pPr>
        <w:pStyle w:val="2"/>
        <w:pBdr>
          <w:top w:val="single" w:sz="4" w:space="1" w:color="auto"/>
          <w:left w:val="single" w:sz="4" w:space="4" w:color="auto"/>
          <w:bottom w:val="single" w:sz="4" w:space="1" w:color="auto"/>
          <w:right w:val="single" w:sz="4" w:space="4" w:color="auto"/>
        </w:pBdr>
        <w:jc w:val="both"/>
        <w:rPr>
          <w:rFonts w:ascii="Times New Roman" w:hAnsi="Times New Roman" w:cs="Times New Roman"/>
          <w:b w:val="0"/>
          <w:i/>
          <w:sz w:val="24"/>
          <w:szCs w:val="24"/>
        </w:rPr>
      </w:pPr>
      <w:r w:rsidRPr="00471BD6">
        <w:rPr>
          <w:rFonts w:ascii="Times New Roman" w:hAnsi="Times New Roman" w:cs="Times New Roman"/>
          <w:b w:val="0"/>
          <w:i/>
          <w:sz w:val="24"/>
          <w:szCs w:val="24"/>
          <w:u w:val="single"/>
        </w:rPr>
        <w:t>Пример:</w:t>
      </w:r>
      <w:r w:rsidRPr="00471BD6">
        <w:rPr>
          <w:rFonts w:ascii="Times New Roman" w:hAnsi="Times New Roman" w:cs="Times New Roman"/>
          <w:b w:val="0"/>
          <w:i/>
          <w:sz w:val="24"/>
          <w:szCs w:val="24"/>
        </w:rPr>
        <w:t xml:space="preserve"> Клиент положил в банк сумму в размере 100 руб. на 1 год под 10% годовых. В номинальном выражении наращенная стоимость, т.е. стоимость денег, которую получит клиент через год при начислении простых процентов составит 110 руб. = 100 + 100*10%\100. </w:t>
      </w:r>
    </w:p>
    <w:p w:rsidR="00980F68" w:rsidRPr="00471BD6" w:rsidRDefault="00980F68" w:rsidP="00980F68">
      <w:pPr>
        <w:pStyle w:val="2"/>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b w:val="0"/>
          <w:i/>
          <w:sz w:val="24"/>
          <w:szCs w:val="24"/>
        </w:rPr>
      </w:pPr>
      <w:r w:rsidRPr="00471BD6">
        <w:rPr>
          <w:rFonts w:ascii="Times New Roman" w:hAnsi="Times New Roman" w:cs="Times New Roman"/>
          <w:b w:val="0"/>
          <w:i/>
          <w:sz w:val="24"/>
          <w:szCs w:val="24"/>
        </w:rPr>
        <w:t xml:space="preserve">Если бы отсутствовали инфляционные процессы, то на первоначальную сумму 100 руб. в настоящий момент клиент мог купить </w:t>
      </w:r>
      <w:smartTag w:uri="urn:schemas-microsoft-com:office:smarttags" w:element="metricconverter">
        <w:smartTagPr>
          <w:attr w:name="ProductID" w:val="1 кг"/>
        </w:smartTagPr>
        <w:r w:rsidRPr="00471BD6">
          <w:rPr>
            <w:rFonts w:ascii="Times New Roman" w:hAnsi="Times New Roman" w:cs="Times New Roman"/>
            <w:b w:val="0"/>
            <w:i/>
            <w:sz w:val="24"/>
            <w:szCs w:val="24"/>
          </w:rPr>
          <w:t>1 кг</w:t>
        </w:r>
      </w:smartTag>
      <w:r w:rsidRPr="00471BD6">
        <w:rPr>
          <w:rFonts w:ascii="Times New Roman" w:hAnsi="Times New Roman" w:cs="Times New Roman"/>
          <w:b w:val="0"/>
          <w:i/>
          <w:sz w:val="24"/>
          <w:szCs w:val="24"/>
        </w:rPr>
        <w:t xml:space="preserve"> товара по цене 100 руб. за кг, а на 110 руб. через год – уже </w:t>
      </w:r>
      <w:smartTag w:uri="urn:schemas-microsoft-com:office:smarttags" w:element="metricconverter">
        <w:smartTagPr>
          <w:attr w:name="ProductID" w:val="1 кг"/>
        </w:smartTagPr>
        <w:r w:rsidRPr="00471BD6">
          <w:rPr>
            <w:rFonts w:ascii="Times New Roman" w:hAnsi="Times New Roman" w:cs="Times New Roman"/>
            <w:b w:val="0"/>
            <w:i/>
            <w:sz w:val="24"/>
            <w:szCs w:val="24"/>
          </w:rPr>
          <w:t>1 кг</w:t>
        </w:r>
      </w:smartTag>
      <w:r w:rsidRPr="00471BD6">
        <w:rPr>
          <w:rFonts w:ascii="Times New Roman" w:hAnsi="Times New Roman" w:cs="Times New Roman"/>
          <w:b w:val="0"/>
          <w:i/>
          <w:sz w:val="24"/>
          <w:szCs w:val="24"/>
        </w:rPr>
        <w:t xml:space="preserve"> 100 гр. по той же цене. Однако, если за этот период инфляционный рост цен составит 8%, то полученная клиентом сумма (110руб.) с точки зрения покупательной способности, т.е. способности приобретать определенное количество товара на эту сумму, снизится на 8% и в реальном выражении денежная сумма составит 110\1,08=101,85 руб. Таким образом, через год клиент сможет купить за 110 руб. только </w:t>
      </w:r>
      <w:smartTag w:uri="urn:schemas-microsoft-com:office:smarttags" w:element="metricconverter">
        <w:smartTagPr>
          <w:attr w:name="ProductID" w:val="1 кг"/>
        </w:smartTagPr>
        <w:r w:rsidRPr="00471BD6">
          <w:rPr>
            <w:rFonts w:ascii="Times New Roman" w:hAnsi="Times New Roman" w:cs="Times New Roman"/>
            <w:b w:val="0"/>
            <w:i/>
            <w:sz w:val="24"/>
            <w:szCs w:val="24"/>
          </w:rPr>
          <w:t>1 кг</w:t>
        </w:r>
      </w:smartTag>
      <w:r w:rsidRPr="00471BD6">
        <w:rPr>
          <w:rFonts w:ascii="Times New Roman" w:hAnsi="Times New Roman" w:cs="Times New Roman"/>
          <w:b w:val="0"/>
          <w:i/>
          <w:sz w:val="24"/>
          <w:szCs w:val="24"/>
        </w:rPr>
        <w:t xml:space="preserve"> 18,5 гр. товара.</w:t>
      </w:r>
    </w:p>
    <w:p w:rsidR="00980F68" w:rsidRDefault="00980F68" w:rsidP="00980F68">
      <w:pPr>
        <w:widowControl/>
        <w:spacing w:line="240" w:lineRule="auto"/>
        <w:ind w:firstLine="360"/>
        <w:rPr>
          <w:sz w:val="28"/>
          <w:szCs w:val="28"/>
        </w:rPr>
      </w:pPr>
    </w:p>
    <w:p w:rsidR="00980F68" w:rsidRPr="00772162" w:rsidRDefault="00980F68" w:rsidP="00980F68">
      <w:pPr>
        <w:widowControl/>
        <w:spacing w:line="240" w:lineRule="auto"/>
        <w:ind w:firstLine="360"/>
        <w:rPr>
          <w:sz w:val="28"/>
          <w:szCs w:val="28"/>
        </w:rPr>
      </w:pPr>
      <w:r w:rsidRPr="00772162">
        <w:rPr>
          <w:sz w:val="28"/>
          <w:szCs w:val="28"/>
        </w:rPr>
        <w:t xml:space="preserve">Номинальная ставка доходности по своей сути является рыночной ценой финансовых активов, в которой  учтены все факторы, в том числе и инфляционные ожидания. Поэтому ставка, характеризующая общее изменение первоначального капитала есть не что иное, как </w:t>
      </w:r>
      <w:r w:rsidRPr="00772162">
        <w:rPr>
          <w:b/>
          <w:i/>
          <w:sz w:val="28"/>
          <w:szCs w:val="28"/>
        </w:rPr>
        <w:t>номинальная</w:t>
      </w:r>
      <w:r w:rsidRPr="00772162">
        <w:rPr>
          <w:sz w:val="28"/>
          <w:szCs w:val="28"/>
        </w:rPr>
        <w:t xml:space="preserve"> или рыночная ставка процента </w:t>
      </w:r>
      <w:r w:rsidRPr="00772162">
        <w:rPr>
          <w:b/>
          <w:sz w:val="28"/>
          <w:szCs w:val="28"/>
          <w:lang w:val="en-US"/>
        </w:rPr>
        <w:t>r</w:t>
      </w:r>
      <w:r w:rsidRPr="00772162">
        <w:rPr>
          <w:b/>
          <w:sz w:val="28"/>
          <w:szCs w:val="28"/>
        </w:rPr>
        <w:t xml:space="preserve"> </w:t>
      </w:r>
      <w:r w:rsidRPr="00772162">
        <w:rPr>
          <w:sz w:val="28"/>
          <w:szCs w:val="28"/>
        </w:rPr>
        <w:t xml:space="preserve">(или дисконта </w:t>
      </w:r>
      <w:r w:rsidRPr="00772162">
        <w:rPr>
          <w:sz w:val="28"/>
          <w:szCs w:val="28"/>
          <w:lang w:val="en-US"/>
        </w:rPr>
        <w:t>d</w:t>
      </w:r>
      <w:r w:rsidRPr="00772162">
        <w:rPr>
          <w:sz w:val="28"/>
          <w:szCs w:val="28"/>
        </w:rPr>
        <w:t>).</w:t>
      </w:r>
    </w:p>
    <w:p w:rsidR="00980F68" w:rsidRDefault="00980F68" w:rsidP="00980F68">
      <w:pPr>
        <w:pStyle w:val="a5"/>
        <w:spacing w:line="240" w:lineRule="auto"/>
        <w:rPr>
          <w:rFonts w:ascii="Times New Roman" w:hAnsi="Times New Roman" w:cs="Times New Roman"/>
          <w:b/>
          <w:sz w:val="28"/>
          <w:szCs w:val="28"/>
        </w:rPr>
      </w:pPr>
      <w:r w:rsidRPr="00772162">
        <w:rPr>
          <w:rFonts w:ascii="Times New Roman" w:hAnsi="Times New Roman" w:cs="Times New Roman"/>
          <w:sz w:val="28"/>
          <w:szCs w:val="28"/>
        </w:rPr>
        <w:tab/>
        <w:t xml:space="preserve">И.Фишер, который выявил взаимосвязь между фактической стоимостью активов и инфляцией, определял номинальную ставку процента как функцию реальной нормы процента и ожидаемого темпа инфляции. Таким образом, </w:t>
      </w:r>
      <w:r w:rsidRPr="00772162">
        <w:rPr>
          <w:rFonts w:ascii="Times New Roman" w:hAnsi="Times New Roman" w:cs="Times New Roman"/>
          <w:b/>
          <w:i/>
          <w:sz w:val="28"/>
          <w:szCs w:val="28"/>
        </w:rPr>
        <w:t>реальная ставка процента</w:t>
      </w:r>
      <w:r w:rsidRPr="00772162">
        <w:rPr>
          <w:rFonts w:ascii="Times New Roman" w:hAnsi="Times New Roman" w:cs="Times New Roman"/>
          <w:sz w:val="28"/>
          <w:szCs w:val="28"/>
        </w:rPr>
        <w:t xml:space="preserve"> показывает доходность актива без учета инфляционного роста.</w:t>
      </w:r>
      <w:r w:rsidRPr="00772162">
        <w:rPr>
          <w:rFonts w:ascii="Times New Roman" w:hAnsi="Times New Roman" w:cs="Times New Roman"/>
          <w:b/>
          <w:sz w:val="28"/>
          <w:szCs w:val="28"/>
        </w:rPr>
        <w:t xml:space="preserve"> </w:t>
      </w:r>
    </w:p>
    <w:p w:rsidR="00980F68" w:rsidRPr="00772162" w:rsidRDefault="00980F68" w:rsidP="00980F68">
      <w:pPr>
        <w:pStyle w:val="a5"/>
        <w:spacing w:line="240" w:lineRule="auto"/>
        <w:rPr>
          <w:rFonts w:ascii="Times New Roman" w:hAnsi="Times New Roman" w:cs="Times New Roman"/>
          <w:b/>
          <w:sz w:val="28"/>
          <w:szCs w:val="28"/>
        </w:rPr>
      </w:pPr>
    </w:p>
    <w:p w:rsidR="00980F68" w:rsidRPr="00772162"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720"/>
        <w:jc w:val="left"/>
        <w:rPr>
          <w:sz w:val="28"/>
          <w:szCs w:val="28"/>
        </w:rPr>
      </w:pPr>
      <w:r w:rsidRPr="00772162">
        <w:rPr>
          <w:sz w:val="28"/>
          <w:szCs w:val="28"/>
        </w:rPr>
        <w:t>Введем условные обозначения реальных показателей:</w:t>
      </w:r>
    </w:p>
    <w:p w:rsidR="00980F68" w:rsidRPr="00772162"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jc w:val="left"/>
        <w:rPr>
          <w:sz w:val="28"/>
          <w:szCs w:val="28"/>
        </w:rPr>
      </w:pPr>
      <w:r w:rsidRPr="00772162">
        <w:rPr>
          <w:sz w:val="28"/>
          <w:szCs w:val="28"/>
          <w:lang w:val="en-US"/>
        </w:rPr>
        <w:t>r</w:t>
      </w:r>
      <w:r w:rsidRPr="00772162">
        <w:rPr>
          <w:sz w:val="28"/>
          <w:szCs w:val="28"/>
          <w:vertAlign w:val="subscript"/>
          <w:lang w:val="en-US"/>
        </w:rPr>
        <w:sym w:font="Symbol" w:char="F061"/>
      </w:r>
      <w:r w:rsidRPr="00772162">
        <w:rPr>
          <w:sz w:val="28"/>
          <w:szCs w:val="28"/>
        </w:rPr>
        <w:t xml:space="preserve"> – реальная ставка простого ссудного процента,</w:t>
      </w:r>
    </w:p>
    <w:p w:rsidR="00980F68" w:rsidRPr="00772162"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jc w:val="left"/>
        <w:rPr>
          <w:sz w:val="28"/>
          <w:szCs w:val="28"/>
        </w:rPr>
      </w:pPr>
      <w:r w:rsidRPr="00772162">
        <w:rPr>
          <w:sz w:val="28"/>
          <w:szCs w:val="28"/>
          <w:lang w:val="en-US"/>
        </w:rPr>
        <w:t>d</w:t>
      </w:r>
      <w:r w:rsidRPr="00772162">
        <w:rPr>
          <w:sz w:val="28"/>
          <w:szCs w:val="28"/>
          <w:vertAlign w:val="subscript"/>
          <w:lang w:val="en-US"/>
        </w:rPr>
        <w:sym w:font="Symbol" w:char="F061"/>
      </w:r>
      <w:r w:rsidRPr="00772162">
        <w:rPr>
          <w:sz w:val="28"/>
          <w:szCs w:val="28"/>
          <w:vertAlign w:val="subscript"/>
        </w:rPr>
        <w:t xml:space="preserve"> </w:t>
      </w:r>
      <w:r w:rsidRPr="00772162">
        <w:rPr>
          <w:sz w:val="28"/>
          <w:szCs w:val="28"/>
        </w:rPr>
        <w:t xml:space="preserve"> - реальная ставка простого учетного процента,</w:t>
      </w:r>
    </w:p>
    <w:p w:rsidR="00980F68" w:rsidRPr="00772162"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jc w:val="left"/>
        <w:rPr>
          <w:sz w:val="28"/>
          <w:szCs w:val="28"/>
        </w:rPr>
      </w:pPr>
      <w:r w:rsidRPr="00772162">
        <w:rPr>
          <w:sz w:val="28"/>
          <w:szCs w:val="28"/>
          <w:lang w:val="en-US"/>
        </w:rPr>
        <w:t>r</w:t>
      </w:r>
      <w:r w:rsidRPr="00772162">
        <w:rPr>
          <w:sz w:val="28"/>
          <w:szCs w:val="28"/>
          <w:vertAlign w:val="subscript"/>
        </w:rPr>
        <w:t>с</w:t>
      </w:r>
      <w:r w:rsidRPr="00772162">
        <w:rPr>
          <w:sz w:val="28"/>
          <w:szCs w:val="28"/>
          <w:vertAlign w:val="subscript"/>
          <w:lang w:val="en-US"/>
        </w:rPr>
        <w:sym w:font="Symbol" w:char="F061"/>
      </w:r>
      <w:r w:rsidRPr="00772162">
        <w:rPr>
          <w:sz w:val="28"/>
          <w:szCs w:val="28"/>
          <w:vertAlign w:val="subscript"/>
        </w:rPr>
        <w:t xml:space="preserve"> </w:t>
      </w:r>
      <w:r w:rsidRPr="00772162">
        <w:rPr>
          <w:sz w:val="28"/>
          <w:szCs w:val="28"/>
        </w:rPr>
        <w:t xml:space="preserve"> - реальная ставка сложного ссудного процента,</w:t>
      </w:r>
    </w:p>
    <w:p w:rsidR="00980F68" w:rsidRPr="00772162" w:rsidRDefault="00980F68" w:rsidP="00980F68">
      <w:pPr>
        <w:pStyle w:val="2"/>
        <w:pBdr>
          <w:top w:val="single" w:sz="4" w:space="1" w:color="auto"/>
          <w:left w:val="single" w:sz="4" w:space="4" w:color="auto"/>
          <w:bottom w:val="single" w:sz="4" w:space="1" w:color="auto"/>
          <w:right w:val="single" w:sz="4" w:space="4" w:color="auto"/>
        </w:pBdr>
        <w:jc w:val="left"/>
        <w:rPr>
          <w:rFonts w:ascii="Times New Roman" w:hAnsi="Times New Roman" w:cs="Times New Roman"/>
          <w:b w:val="0"/>
          <w:sz w:val="28"/>
          <w:szCs w:val="28"/>
        </w:rPr>
      </w:pPr>
      <w:r w:rsidRPr="00772162">
        <w:rPr>
          <w:rFonts w:ascii="Times New Roman" w:hAnsi="Times New Roman" w:cs="Times New Roman"/>
          <w:b w:val="0"/>
          <w:sz w:val="28"/>
          <w:szCs w:val="28"/>
          <w:lang w:val="en-US"/>
        </w:rPr>
        <w:t>d</w:t>
      </w:r>
      <w:r w:rsidRPr="00772162">
        <w:rPr>
          <w:rFonts w:ascii="Times New Roman" w:hAnsi="Times New Roman" w:cs="Times New Roman"/>
          <w:b w:val="0"/>
          <w:sz w:val="28"/>
          <w:szCs w:val="28"/>
          <w:vertAlign w:val="subscript"/>
        </w:rPr>
        <w:t>с</w:t>
      </w:r>
      <w:r w:rsidRPr="00772162">
        <w:rPr>
          <w:rFonts w:ascii="Times New Roman" w:hAnsi="Times New Roman" w:cs="Times New Roman"/>
          <w:b w:val="0"/>
          <w:sz w:val="28"/>
          <w:szCs w:val="28"/>
          <w:vertAlign w:val="subscript"/>
          <w:lang w:val="en-US"/>
        </w:rPr>
        <w:sym w:font="Symbol" w:char="F061"/>
      </w:r>
      <w:r w:rsidRPr="00772162">
        <w:rPr>
          <w:rFonts w:ascii="Times New Roman" w:hAnsi="Times New Roman" w:cs="Times New Roman"/>
          <w:b w:val="0"/>
          <w:sz w:val="28"/>
          <w:szCs w:val="28"/>
          <w:vertAlign w:val="subscript"/>
        </w:rPr>
        <w:t xml:space="preserve"> </w:t>
      </w:r>
      <w:r w:rsidRPr="00772162">
        <w:rPr>
          <w:rFonts w:ascii="Times New Roman" w:hAnsi="Times New Roman" w:cs="Times New Roman"/>
          <w:b w:val="0"/>
          <w:sz w:val="28"/>
          <w:szCs w:val="28"/>
        </w:rPr>
        <w:t xml:space="preserve"> - реальная ставка сложного учетного процента,</w:t>
      </w:r>
    </w:p>
    <w:p w:rsidR="00980F68" w:rsidRPr="00772162" w:rsidRDefault="00980F68" w:rsidP="00980F68">
      <w:pPr>
        <w:pStyle w:val="2"/>
        <w:pBdr>
          <w:top w:val="single" w:sz="4" w:space="1" w:color="auto"/>
          <w:left w:val="single" w:sz="4" w:space="4" w:color="auto"/>
          <w:bottom w:val="single" w:sz="4" w:space="1" w:color="auto"/>
          <w:right w:val="single" w:sz="4" w:space="4" w:color="auto"/>
        </w:pBdr>
        <w:jc w:val="left"/>
        <w:rPr>
          <w:rFonts w:ascii="Times New Roman" w:hAnsi="Times New Roman" w:cs="Times New Roman"/>
          <w:b w:val="0"/>
          <w:sz w:val="28"/>
          <w:szCs w:val="28"/>
        </w:rPr>
      </w:pPr>
      <w:r w:rsidRPr="00772162">
        <w:rPr>
          <w:rFonts w:ascii="Times New Roman" w:hAnsi="Times New Roman" w:cs="Times New Roman"/>
          <w:b w:val="0"/>
          <w:sz w:val="28"/>
          <w:szCs w:val="28"/>
          <w:lang w:val="en-US"/>
        </w:rPr>
        <w:t>F</w:t>
      </w:r>
      <w:r w:rsidRPr="00772162">
        <w:rPr>
          <w:rFonts w:ascii="Times New Roman" w:hAnsi="Times New Roman" w:cs="Times New Roman"/>
          <w:b w:val="0"/>
          <w:sz w:val="28"/>
          <w:szCs w:val="28"/>
          <w:vertAlign w:val="subscript"/>
          <w:lang w:val="en-US"/>
        </w:rPr>
        <w:sym w:font="Symbol" w:char="F061"/>
      </w:r>
      <w:r w:rsidRPr="00772162">
        <w:rPr>
          <w:rFonts w:ascii="Times New Roman" w:hAnsi="Times New Roman" w:cs="Times New Roman"/>
          <w:b w:val="0"/>
          <w:sz w:val="28"/>
          <w:szCs w:val="28"/>
        </w:rPr>
        <w:t xml:space="preserve"> - реальная наращенная стоимость,</w:t>
      </w:r>
    </w:p>
    <w:p w:rsidR="00980F68" w:rsidRPr="00772162" w:rsidRDefault="00980F68" w:rsidP="00980F68">
      <w:pPr>
        <w:pStyle w:val="2"/>
        <w:pBdr>
          <w:top w:val="single" w:sz="4" w:space="1" w:color="auto"/>
          <w:left w:val="single" w:sz="4" w:space="4" w:color="auto"/>
          <w:bottom w:val="single" w:sz="4" w:space="1" w:color="auto"/>
          <w:right w:val="single" w:sz="4" w:space="4" w:color="auto"/>
        </w:pBdr>
        <w:jc w:val="left"/>
        <w:rPr>
          <w:rFonts w:ascii="Times New Roman" w:hAnsi="Times New Roman" w:cs="Times New Roman"/>
          <w:b w:val="0"/>
          <w:sz w:val="28"/>
          <w:szCs w:val="28"/>
        </w:rPr>
      </w:pPr>
      <w:r w:rsidRPr="00772162">
        <w:rPr>
          <w:rFonts w:ascii="Times New Roman" w:hAnsi="Times New Roman" w:cs="Times New Roman"/>
          <w:b w:val="0"/>
          <w:sz w:val="28"/>
          <w:szCs w:val="28"/>
        </w:rPr>
        <w:t>Р</w:t>
      </w:r>
      <w:r w:rsidRPr="00772162">
        <w:rPr>
          <w:rFonts w:ascii="Times New Roman" w:hAnsi="Times New Roman" w:cs="Times New Roman"/>
          <w:b w:val="0"/>
          <w:sz w:val="28"/>
          <w:szCs w:val="28"/>
          <w:vertAlign w:val="subscript"/>
          <w:lang w:val="en-US"/>
        </w:rPr>
        <w:sym w:font="Symbol" w:char="F061"/>
      </w:r>
      <w:r w:rsidRPr="00772162">
        <w:rPr>
          <w:rFonts w:ascii="Times New Roman" w:hAnsi="Times New Roman" w:cs="Times New Roman"/>
          <w:b w:val="0"/>
          <w:sz w:val="28"/>
          <w:szCs w:val="28"/>
        </w:rPr>
        <w:t xml:space="preserve"> - реальная современная (первоначальная) стоимость.</w:t>
      </w:r>
    </w:p>
    <w:p w:rsidR="00980F68" w:rsidRDefault="00980F68" w:rsidP="00980F68">
      <w:pPr>
        <w:pStyle w:val="2"/>
        <w:ind w:firstLine="720"/>
        <w:jc w:val="both"/>
        <w:rPr>
          <w:rFonts w:ascii="Times New Roman" w:hAnsi="Times New Roman" w:cs="Times New Roman"/>
          <w:b w:val="0"/>
          <w:sz w:val="28"/>
          <w:szCs w:val="28"/>
        </w:rPr>
      </w:pP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Взаимосвязь между номинальной и реальной ставкой доходности определяется формулой Фишера:</w:t>
      </w:r>
    </w:p>
    <w:p w:rsidR="00980F68" w:rsidRPr="00772162" w:rsidRDefault="00980F68" w:rsidP="00980F68">
      <w:pPr>
        <w:pStyle w:val="2"/>
        <w:ind w:firstLine="720"/>
        <w:rPr>
          <w:rFonts w:ascii="Times New Roman" w:hAnsi="Times New Roman" w:cs="Times New Roman"/>
          <w:b w:val="0"/>
          <w:sz w:val="28"/>
          <w:szCs w:val="28"/>
        </w:rPr>
      </w:pPr>
      <w:r w:rsidRPr="00772162">
        <w:rPr>
          <w:rFonts w:ascii="Times New Roman" w:hAnsi="Times New Roman" w:cs="Times New Roman"/>
          <w:b w:val="0"/>
          <w:position w:val="-12"/>
          <w:sz w:val="28"/>
          <w:szCs w:val="28"/>
        </w:rPr>
        <w:object w:dxaOrig="1760" w:dyaOrig="360">
          <v:shape id="_x0000_i1027" type="#_x0000_t75" style="width:87.8pt;height:18.45pt" o:ole="">
            <v:imagedata r:id="rId9" o:title=""/>
          </v:shape>
          <o:OLEObject Type="Embed" ProgID="Equation.3" ShapeID="_x0000_i1027" DrawAspect="Content" ObjectID="_1706956712" r:id="rId10"/>
        </w:object>
      </w:r>
      <w:r w:rsidRPr="00772162">
        <w:rPr>
          <w:rFonts w:ascii="Times New Roman" w:hAnsi="Times New Roman" w:cs="Times New Roman"/>
          <w:b w:val="0"/>
          <w:sz w:val="28"/>
          <w:szCs w:val="28"/>
        </w:rPr>
        <w:t>,</w: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где сумма (</w:t>
      </w:r>
      <w:r w:rsidRPr="00772162">
        <w:rPr>
          <w:rFonts w:ascii="Times New Roman" w:hAnsi="Times New Roman" w:cs="Times New Roman"/>
          <w:b w:val="0"/>
          <w:sz w:val="28"/>
          <w:szCs w:val="28"/>
          <w:lang w:val="en-US"/>
        </w:rPr>
        <w:sym w:font="Symbol" w:char="F061"/>
      </w:r>
      <w:r w:rsidRPr="00772162">
        <w:rPr>
          <w:rFonts w:ascii="Times New Roman" w:hAnsi="Times New Roman" w:cs="Times New Roman"/>
          <w:b w:val="0"/>
          <w:i/>
          <w:sz w:val="28"/>
          <w:szCs w:val="28"/>
        </w:rPr>
        <w:t>+</w:t>
      </w:r>
      <w:r w:rsidRPr="00772162">
        <w:rPr>
          <w:rFonts w:ascii="Times New Roman" w:hAnsi="Times New Roman" w:cs="Times New Roman"/>
          <w:b w:val="0"/>
          <w:i/>
          <w:sz w:val="28"/>
          <w:szCs w:val="28"/>
          <w:lang w:val="en-US"/>
        </w:rPr>
        <w:t>r</w:t>
      </w:r>
      <w:r w:rsidRPr="00772162">
        <w:rPr>
          <w:rFonts w:ascii="Times New Roman" w:hAnsi="Times New Roman" w:cs="Times New Roman"/>
          <w:b w:val="0"/>
          <w:sz w:val="28"/>
          <w:szCs w:val="28"/>
          <w:vertAlign w:val="subscript"/>
          <w:lang w:val="en-US"/>
        </w:rPr>
        <w:sym w:font="Symbol" w:char="F061"/>
      </w:r>
      <w:r w:rsidRPr="00772162">
        <w:rPr>
          <w:rFonts w:ascii="Times New Roman" w:hAnsi="Times New Roman" w:cs="Times New Roman"/>
          <w:b w:val="0"/>
          <w:sz w:val="28"/>
          <w:szCs w:val="28"/>
        </w:rPr>
        <w:t>*</w:t>
      </w:r>
      <w:r w:rsidRPr="00772162">
        <w:rPr>
          <w:rFonts w:ascii="Times New Roman" w:hAnsi="Times New Roman" w:cs="Times New Roman"/>
          <w:b w:val="0"/>
          <w:sz w:val="28"/>
          <w:szCs w:val="28"/>
          <w:lang w:val="en-US"/>
        </w:rPr>
        <w:sym w:font="Symbol" w:char="F061"/>
      </w:r>
      <w:r w:rsidRPr="00772162">
        <w:rPr>
          <w:rFonts w:ascii="Times New Roman" w:hAnsi="Times New Roman" w:cs="Times New Roman"/>
          <w:b w:val="0"/>
          <w:sz w:val="28"/>
          <w:szCs w:val="28"/>
        </w:rPr>
        <w:t>)</w:t>
      </w:r>
      <w:r w:rsidRPr="00772162">
        <w:rPr>
          <w:rFonts w:ascii="Times New Roman" w:hAnsi="Times New Roman" w:cs="Times New Roman"/>
          <w:b w:val="0"/>
          <w:i/>
          <w:sz w:val="28"/>
          <w:szCs w:val="28"/>
        </w:rPr>
        <w:t xml:space="preserve"> </w:t>
      </w:r>
      <w:r w:rsidRPr="00772162">
        <w:rPr>
          <w:rFonts w:ascii="Times New Roman" w:hAnsi="Times New Roman" w:cs="Times New Roman"/>
          <w:b w:val="0"/>
          <w:sz w:val="28"/>
          <w:szCs w:val="28"/>
        </w:rPr>
        <w:t xml:space="preserve">является величиной, которую необходимо прибавить к ставке реальной доходности </w:t>
      </w:r>
      <w:r w:rsidRPr="00772162">
        <w:rPr>
          <w:rFonts w:ascii="Times New Roman" w:hAnsi="Times New Roman" w:cs="Times New Roman"/>
          <w:b w:val="0"/>
          <w:i/>
          <w:sz w:val="28"/>
          <w:szCs w:val="28"/>
          <w:lang w:val="en-US"/>
        </w:rPr>
        <w:t>r</w:t>
      </w:r>
      <w:r w:rsidRPr="00772162">
        <w:rPr>
          <w:rFonts w:ascii="Times New Roman" w:hAnsi="Times New Roman" w:cs="Times New Roman"/>
          <w:b w:val="0"/>
          <w:sz w:val="28"/>
          <w:szCs w:val="28"/>
          <w:vertAlign w:val="subscript"/>
          <w:lang w:val="en-US"/>
        </w:rPr>
        <w:sym w:font="Symbol" w:char="F061"/>
      </w:r>
      <w:r w:rsidRPr="00772162">
        <w:rPr>
          <w:rFonts w:ascii="Times New Roman" w:hAnsi="Times New Roman" w:cs="Times New Roman"/>
          <w:b w:val="0"/>
          <w:i/>
          <w:sz w:val="28"/>
          <w:szCs w:val="28"/>
          <w:vertAlign w:val="subscript"/>
        </w:rPr>
        <w:t xml:space="preserve"> </w:t>
      </w:r>
      <w:r w:rsidRPr="00772162">
        <w:rPr>
          <w:rFonts w:ascii="Times New Roman" w:hAnsi="Times New Roman" w:cs="Times New Roman"/>
          <w:b w:val="0"/>
          <w:sz w:val="28"/>
          <w:szCs w:val="28"/>
        </w:rPr>
        <w:t xml:space="preserve"> для компенсации инфляционных потерь. Эта величина называется </w:t>
      </w:r>
      <w:r w:rsidRPr="00772162">
        <w:rPr>
          <w:rFonts w:ascii="Times New Roman" w:hAnsi="Times New Roman" w:cs="Times New Roman"/>
          <w:b w:val="0"/>
          <w:i/>
          <w:sz w:val="28"/>
          <w:szCs w:val="28"/>
        </w:rPr>
        <w:t>инфляционной премией.</w:t>
      </w:r>
      <w:r w:rsidRPr="00772162">
        <w:rPr>
          <w:rFonts w:ascii="Times New Roman" w:hAnsi="Times New Roman" w:cs="Times New Roman"/>
          <w:b w:val="0"/>
          <w:sz w:val="28"/>
          <w:szCs w:val="28"/>
        </w:rPr>
        <w:t xml:space="preserve"> При этом ставка доходности </w:t>
      </w:r>
      <w:r w:rsidRPr="00772162">
        <w:rPr>
          <w:rFonts w:ascii="Times New Roman" w:hAnsi="Times New Roman" w:cs="Times New Roman"/>
          <w:b w:val="0"/>
          <w:i/>
          <w:sz w:val="28"/>
          <w:szCs w:val="28"/>
          <w:lang w:val="en-US"/>
        </w:rPr>
        <w:t>r</w:t>
      </w:r>
      <w:r w:rsidRPr="00772162">
        <w:rPr>
          <w:rFonts w:ascii="Times New Roman" w:hAnsi="Times New Roman" w:cs="Times New Roman"/>
          <w:b w:val="0"/>
          <w:sz w:val="28"/>
          <w:szCs w:val="28"/>
          <w:vertAlign w:val="subscript"/>
          <w:lang w:val="en-US"/>
        </w:rPr>
        <w:sym w:font="Symbol" w:char="F061"/>
      </w:r>
      <w:r w:rsidRPr="00772162">
        <w:rPr>
          <w:rFonts w:ascii="Times New Roman" w:hAnsi="Times New Roman" w:cs="Times New Roman"/>
          <w:b w:val="0"/>
          <w:i/>
          <w:sz w:val="28"/>
          <w:szCs w:val="28"/>
          <w:vertAlign w:val="subscript"/>
        </w:rPr>
        <w:t xml:space="preserve"> </w:t>
      </w:r>
      <w:r w:rsidRPr="00772162">
        <w:rPr>
          <w:rFonts w:ascii="Times New Roman" w:hAnsi="Times New Roman" w:cs="Times New Roman"/>
          <w:b w:val="0"/>
          <w:sz w:val="28"/>
          <w:szCs w:val="28"/>
        </w:rPr>
        <w:t xml:space="preserve">называется </w:t>
      </w:r>
      <w:r w:rsidRPr="00772162">
        <w:rPr>
          <w:rFonts w:ascii="Times New Roman" w:hAnsi="Times New Roman" w:cs="Times New Roman"/>
          <w:b w:val="0"/>
          <w:i/>
          <w:sz w:val="28"/>
          <w:szCs w:val="28"/>
        </w:rPr>
        <w:t>реальной</w:t>
      </w:r>
      <w:r w:rsidRPr="00772162">
        <w:rPr>
          <w:rFonts w:ascii="Times New Roman" w:hAnsi="Times New Roman" w:cs="Times New Roman"/>
          <w:b w:val="0"/>
          <w:sz w:val="28"/>
          <w:szCs w:val="28"/>
        </w:rPr>
        <w:t xml:space="preserve">, а ставка </w:t>
      </w:r>
      <w:r w:rsidRPr="00772162">
        <w:rPr>
          <w:rFonts w:ascii="Times New Roman" w:hAnsi="Times New Roman" w:cs="Times New Roman"/>
          <w:b w:val="0"/>
          <w:sz w:val="28"/>
          <w:szCs w:val="28"/>
          <w:lang w:val="en-US"/>
        </w:rPr>
        <w:t>r</w:t>
      </w:r>
      <w:r w:rsidRPr="00772162">
        <w:rPr>
          <w:rFonts w:ascii="Times New Roman" w:hAnsi="Times New Roman" w:cs="Times New Roman"/>
          <w:b w:val="0"/>
          <w:sz w:val="28"/>
          <w:szCs w:val="28"/>
        </w:rPr>
        <w:t>,  включающая инфляционную премию, номинальной. Особое внимание следует обратить на второе слагаемое инфляционной премии. Т.к. в условиях высокой инфляции оно составляет значительную величину, то им пренебрегать нельзя. Данное произведение может опускаться только в случае невысоких темпов инфляции, когда оно составляет незначительную величину.</w: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noProof/>
          <w:sz w:val="28"/>
          <w:szCs w:val="28"/>
        </w:rPr>
        <w:lastRenderedPageBreak/>
        <w:pict>
          <v:shape id="_x0000_s1026" type="#_x0000_t75" style="position:absolute;left:0;text-align:left;margin-left:108pt;margin-top:16.45pt;width:285.6pt;height:34.45pt;z-index:251660288" o:allowincell="f">
            <v:imagedata r:id="rId11" o:title=""/>
            <w10:wrap type="topAndBottom"/>
          </v:shape>
          <o:OLEObject Type="Embed" ProgID="Equation.3" ShapeID="_x0000_s1026" DrawAspect="Content" ObjectID="_1706956793" r:id="rId12"/>
        </w:pict>
      </w:r>
      <w:r w:rsidRPr="00772162">
        <w:rPr>
          <w:rFonts w:ascii="Times New Roman" w:hAnsi="Times New Roman" w:cs="Times New Roman"/>
          <w:b w:val="0"/>
          <w:sz w:val="28"/>
          <w:szCs w:val="28"/>
        </w:rPr>
        <w:t>Для реальной ставки формула Фишера имеет вид:</w: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i/>
          <w:sz w:val="28"/>
          <w:szCs w:val="28"/>
        </w:rPr>
        <w:t>В формуле Фишера не учитывается срок финансовой операции</w:t>
      </w:r>
      <w:r w:rsidRPr="00772162">
        <w:rPr>
          <w:rFonts w:ascii="Times New Roman" w:hAnsi="Times New Roman" w:cs="Times New Roman"/>
          <w:b w:val="0"/>
          <w:sz w:val="28"/>
          <w:szCs w:val="28"/>
        </w:rPr>
        <w:t xml:space="preserve">, т.е. </w:t>
      </w:r>
      <w:r w:rsidRPr="00772162">
        <w:rPr>
          <w:rFonts w:ascii="Times New Roman" w:hAnsi="Times New Roman" w:cs="Times New Roman"/>
          <w:sz w:val="28"/>
          <w:szCs w:val="28"/>
          <w:lang w:val="en-US"/>
        </w:rPr>
        <w:t>n</w:t>
      </w:r>
      <w:r w:rsidRPr="00772162">
        <w:rPr>
          <w:rFonts w:ascii="Times New Roman" w:hAnsi="Times New Roman" w:cs="Times New Roman"/>
          <w:b w:val="0"/>
          <w:sz w:val="28"/>
          <w:szCs w:val="28"/>
        </w:rPr>
        <w:t xml:space="preserve"> принимается равным единице, поэтому данная формула может применяться как для простых, так и для сложных процентов, если срок операции – 1 год.</w: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Последняя формула показывает, что:</w:t>
      </w:r>
    </w:p>
    <w:p w:rsidR="00980F68" w:rsidRPr="00772162" w:rsidRDefault="00980F68" w:rsidP="00980F68">
      <w:pPr>
        <w:pStyle w:val="2"/>
        <w:numPr>
          <w:ilvl w:val="0"/>
          <w:numId w:val="8"/>
        </w:numPr>
        <w:jc w:val="both"/>
        <w:rPr>
          <w:rFonts w:ascii="Times New Roman" w:hAnsi="Times New Roman" w:cs="Times New Roman"/>
          <w:b w:val="0"/>
          <w:sz w:val="28"/>
          <w:szCs w:val="28"/>
        </w:rPr>
      </w:pPr>
      <w:r w:rsidRPr="00772162">
        <w:rPr>
          <w:rFonts w:ascii="Times New Roman" w:hAnsi="Times New Roman" w:cs="Times New Roman"/>
          <w:b w:val="0"/>
          <w:sz w:val="28"/>
          <w:szCs w:val="28"/>
        </w:rPr>
        <w:t>если доходность вложений и уровень инфляции равны (</w:t>
      </w:r>
      <w:r w:rsidRPr="00772162">
        <w:rPr>
          <w:rFonts w:ascii="Times New Roman" w:hAnsi="Times New Roman" w:cs="Times New Roman"/>
          <w:b w:val="0"/>
          <w:sz w:val="28"/>
          <w:szCs w:val="28"/>
          <w:lang w:val="en-US"/>
        </w:rPr>
        <w:t>r</w:t>
      </w:r>
      <w:r w:rsidRPr="00772162">
        <w:rPr>
          <w:rFonts w:ascii="Times New Roman" w:hAnsi="Times New Roman" w:cs="Times New Roman"/>
          <w:b w:val="0"/>
          <w:sz w:val="28"/>
          <w:szCs w:val="28"/>
        </w:rPr>
        <w:t xml:space="preserve"> = </w:t>
      </w:r>
      <w:r w:rsidRPr="00772162">
        <w:rPr>
          <w:rFonts w:ascii="Times New Roman" w:hAnsi="Times New Roman" w:cs="Times New Roman"/>
          <w:b w:val="0"/>
          <w:sz w:val="28"/>
          <w:szCs w:val="28"/>
        </w:rPr>
        <w:sym w:font="Symbol" w:char="F061"/>
      </w:r>
      <w:r w:rsidRPr="00772162">
        <w:rPr>
          <w:rFonts w:ascii="Times New Roman" w:hAnsi="Times New Roman" w:cs="Times New Roman"/>
          <w:b w:val="0"/>
          <w:sz w:val="28"/>
          <w:szCs w:val="28"/>
        </w:rPr>
        <w:t xml:space="preserve">), то реальная ставка </w:t>
      </w:r>
      <w:r w:rsidRPr="00772162">
        <w:rPr>
          <w:rFonts w:ascii="Times New Roman" w:hAnsi="Times New Roman" w:cs="Times New Roman"/>
          <w:b w:val="0"/>
          <w:sz w:val="28"/>
          <w:szCs w:val="28"/>
          <w:lang w:val="en-US"/>
        </w:rPr>
        <w:t>r</w:t>
      </w:r>
      <w:r w:rsidRPr="00772162">
        <w:rPr>
          <w:rFonts w:ascii="Times New Roman" w:hAnsi="Times New Roman" w:cs="Times New Roman"/>
          <w:b w:val="0"/>
          <w:sz w:val="28"/>
          <w:szCs w:val="28"/>
          <w:vertAlign w:val="subscript"/>
        </w:rPr>
        <w:sym w:font="Symbol" w:char="F061"/>
      </w:r>
      <w:r w:rsidRPr="00772162">
        <w:rPr>
          <w:rFonts w:ascii="Times New Roman" w:hAnsi="Times New Roman" w:cs="Times New Roman"/>
          <w:b w:val="0"/>
          <w:sz w:val="28"/>
          <w:szCs w:val="28"/>
        </w:rPr>
        <w:t xml:space="preserve"> = 0, т.е. весь доход поглощается инфляцией;</w:t>
      </w:r>
    </w:p>
    <w:p w:rsidR="00980F68" w:rsidRPr="00772162" w:rsidRDefault="00980F68" w:rsidP="00980F68">
      <w:pPr>
        <w:pStyle w:val="2"/>
        <w:numPr>
          <w:ilvl w:val="0"/>
          <w:numId w:val="8"/>
        </w:numPr>
        <w:jc w:val="both"/>
        <w:rPr>
          <w:rFonts w:ascii="Times New Roman" w:hAnsi="Times New Roman" w:cs="Times New Roman"/>
          <w:b w:val="0"/>
          <w:sz w:val="28"/>
          <w:szCs w:val="28"/>
        </w:rPr>
      </w:pPr>
      <w:r w:rsidRPr="00772162">
        <w:rPr>
          <w:rFonts w:ascii="Times New Roman" w:hAnsi="Times New Roman" w:cs="Times New Roman"/>
          <w:b w:val="0"/>
          <w:sz w:val="28"/>
          <w:szCs w:val="28"/>
        </w:rPr>
        <w:t>если доходность вложений ниже уровня инфляции (</w:t>
      </w:r>
      <w:r w:rsidRPr="00772162">
        <w:rPr>
          <w:rFonts w:ascii="Times New Roman" w:hAnsi="Times New Roman" w:cs="Times New Roman"/>
          <w:b w:val="0"/>
          <w:sz w:val="28"/>
          <w:szCs w:val="28"/>
          <w:lang w:val="en-US"/>
        </w:rPr>
        <w:t>r</w:t>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rPr>
        <w:sym w:font="Symbol" w:char="F03C"/>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rPr>
        <w:sym w:font="Symbol" w:char="F061"/>
      </w:r>
      <w:r w:rsidRPr="00772162">
        <w:rPr>
          <w:rFonts w:ascii="Times New Roman" w:hAnsi="Times New Roman" w:cs="Times New Roman"/>
          <w:b w:val="0"/>
          <w:sz w:val="28"/>
          <w:szCs w:val="28"/>
        </w:rPr>
        <w:t xml:space="preserve">), то в реальном измерении доходность </w:t>
      </w:r>
      <w:r w:rsidRPr="00772162">
        <w:rPr>
          <w:rFonts w:ascii="Times New Roman" w:hAnsi="Times New Roman" w:cs="Times New Roman"/>
          <w:b w:val="0"/>
          <w:sz w:val="28"/>
          <w:szCs w:val="28"/>
          <w:lang w:val="en-US"/>
        </w:rPr>
        <w:t>r</w:t>
      </w:r>
      <w:r w:rsidRPr="00772162">
        <w:rPr>
          <w:rFonts w:ascii="Times New Roman" w:hAnsi="Times New Roman" w:cs="Times New Roman"/>
          <w:b w:val="0"/>
          <w:sz w:val="28"/>
          <w:szCs w:val="28"/>
          <w:vertAlign w:val="subscript"/>
        </w:rPr>
        <w:sym w:font="Symbol" w:char="F061"/>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rPr>
        <w:sym w:font="Symbol" w:char="F03C"/>
      </w:r>
      <w:r w:rsidRPr="00772162">
        <w:rPr>
          <w:rFonts w:ascii="Times New Roman" w:hAnsi="Times New Roman" w:cs="Times New Roman"/>
          <w:b w:val="0"/>
          <w:sz w:val="28"/>
          <w:szCs w:val="28"/>
        </w:rPr>
        <w:t xml:space="preserve"> 0, т.е. операция приносит убыток;</w:t>
      </w:r>
    </w:p>
    <w:p w:rsidR="00980F68" w:rsidRPr="00772162" w:rsidRDefault="00980F68" w:rsidP="00980F68">
      <w:pPr>
        <w:pStyle w:val="2"/>
        <w:numPr>
          <w:ilvl w:val="0"/>
          <w:numId w:val="8"/>
        </w:numPr>
        <w:jc w:val="both"/>
        <w:rPr>
          <w:rFonts w:ascii="Times New Roman" w:hAnsi="Times New Roman" w:cs="Times New Roman"/>
          <w:b w:val="0"/>
          <w:sz w:val="28"/>
          <w:szCs w:val="28"/>
        </w:rPr>
      </w:pPr>
      <w:r w:rsidRPr="00772162">
        <w:rPr>
          <w:rFonts w:ascii="Times New Roman" w:hAnsi="Times New Roman" w:cs="Times New Roman"/>
          <w:b w:val="0"/>
          <w:sz w:val="28"/>
          <w:szCs w:val="28"/>
        </w:rPr>
        <w:t>если доходность вложений выше уровня инфляции (</w:t>
      </w:r>
      <w:r w:rsidRPr="00772162">
        <w:rPr>
          <w:rFonts w:ascii="Times New Roman" w:hAnsi="Times New Roman" w:cs="Times New Roman"/>
          <w:b w:val="0"/>
          <w:sz w:val="28"/>
          <w:szCs w:val="28"/>
          <w:lang w:val="en-US"/>
        </w:rPr>
        <w:t>r</w:t>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rPr>
        <w:sym w:font="Symbol" w:char="F03E"/>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rPr>
        <w:sym w:font="Symbol" w:char="F061"/>
      </w:r>
      <w:r w:rsidRPr="00772162">
        <w:rPr>
          <w:rFonts w:ascii="Times New Roman" w:hAnsi="Times New Roman" w:cs="Times New Roman"/>
          <w:b w:val="0"/>
          <w:sz w:val="28"/>
          <w:szCs w:val="28"/>
        </w:rPr>
        <w:t xml:space="preserve">), то в реальная ставка </w:t>
      </w:r>
      <w:r w:rsidRPr="00772162">
        <w:rPr>
          <w:rFonts w:ascii="Times New Roman" w:hAnsi="Times New Roman" w:cs="Times New Roman"/>
          <w:b w:val="0"/>
          <w:sz w:val="28"/>
          <w:szCs w:val="28"/>
          <w:lang w:val="en-US"/>
        </w:rPr>
        <w:t>r</w:t>
      </w:r>
      <w:r w:rsidRPr="00772162">
        <w:rPr>
          <w:rFonts w:ascii="Times New Roman" w:hAnsi="Times New Roman" w:cs="Times New Roman"/>
          <w:b w:val="0"/>
          <w:sz w:val="28"/>
          <w:szCs w:val="28"/>
          <w:vertAlign w:val="subscript"/>
        </w:rPr>
        <w:sym w:font="Symbol" w:char="F061"/>
      </w: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rPr>
        <w:sym w:font="Symbol" w:char="F03E"/>
      </w:r>
      <w:r w:rsidRPr="00772162">
        <w:rPr>
          <w:rFonts w:ascii="Times New Roman" w:hAnsi="Times New Roman" w:cs="Times New Roman"/>
          <w:b w:val="0"/>
          <w:sz w:val="28"/>
          <w:szCs w:val="28"/>
        </w:rPr>
        <w:t xml:space="preserve">  0, т.е.  происходит реальный прирост вложенного капитала.</w: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Если срок финансовой операции больше 1 года и имеются различные условия начисления процентов, то доходность с учетом инфляции (реальные ставки) может быть определена на основании нижеследующих алгоритмов. При этом, в формулах следует применять значение индекса инфляции </w:t>
      </w:r>
      <w:r w:rsidRPr="00772162">
        <w:rPr>
          <w:rFonts w:ascii="Times New Roman" w:hAnsi="Times New Roman" w:cs="Times New Roman"/>
          <w:sz w:val="28"/>
          <w:szCs w:val="28"/>
          <w:lang w:val="en-US"/>
        </w:rPr>
        <w:t>I</w:t>
      </w:r>
      <w:r w:rsidRPr="00772162">
        <w:rPr>
          <w:rFonts w:ascii="Times New Roman" w:hAnsi="Times New Roman" w:cs="Times New Roman"/>
          <w:sz w:val="28"/>
          <w:szCs w:val="28"/>
          <w:vertAlign w:val="subscript"/>
        </w:rPr>
        <w:t>и</w:t>
      </w:r>
      <w:r w:rsidRPr="00772162">
        <w:rPr>
          <w:rFonts w:ascii="Times New Roman" w:hAnsi="Times New Roman" w:cs="Times New Roman"/>
          <w:b w:val="0"/>
          <w:sz w:val="28"/>
          <w:szCs w:val="28"/>
        </w:rPr>
        <w:t xml:space="preserve"> за период </w:t>
      </w:r>
      <w:r w:rsidRPr="00772162">
        <w:rPr>
          <w:rFonts w:ascii="Times New Roman" w:hAnsi="Times New Roman" w:cs="Times New Roman"/>
          <w:sz w:val="28"/>
          <w:szCs w:val="28"/>
          <w:lang w:val="en-US"/>
        </w:rPr>
        <w:t>n</w:t>
      </w:r>
      <w:r w:rsidRPr="00772162">
        <w:rPr>
          <w:rFonts w:ascii="Times New Roman" w:hAnsi="Times New Roman" w:cs="Times New Roman"/>
          <w:b w:val="0"/>
          <w:sz w:val="28"/>
          <w:szCs w:val="28"/>
        </w:rPr>
        <w:t>:</w:t>
      </w:r>
    </w:p>
    <w:p w:rsidR="00980F68" w:rsidRPr="00772162" w:rsidRDefault="00980F68" w:rsidP="00980F68">
      <w:pPr>
        <w:pStyle w:val="2"/>
        <w:numPr>
          <w:ilvl w:val="0"/>
          <w:numId w:val="2"/>
        </w:numPr>
        <w:jc w:val="both"/>
        <w:rPr>
          <w:rFonts w:ascii="Times New Roman" w:hAnsi="Times New Roman" w:cs="Times New Roman"/>
          <w:b w:val="0"/>
          <w:sz w:val="28"/>
          <w:szCs w:val="28"/>
        </w:rPr>
      </w:pPr>
      <w:r w:rsidRPr="00772162">
        <w:rPr>
          <w:rFonts w:ascii="Times New Roman" w:hAnsi="Times New Roman" w:cs="Times New Roman"/>
          <w:b w:val="0"/>
          <w:sz w:val="28"/>
          <w:szCs w:val="28"/>
        </w:rPr>
        <w:t>Для простых процентных ставок</w:t>
      </w:r>
    </w:p>
    <w:p w:rsidR="00980F68" w:rsidRPr="00772162" w:rsidRDefault="00980F68" w:rsidP="00980F68">
      <w:pPr>
        <w:pStyle w:val="2"/>
        <w:ind w:firstLine="720"/>
        <w:rPr>
          <w:rFonts w:ascii="Times New Roman" w:hAnsi="Times New Roman" w:cs="Times New Roman"/>
          <w:b w:val="0"/>
          <w:i/>
          <w:sz w:val="28"/>
          <w:szCs w:val="28"/>
        </w:rPr>
      </w:pPr>
      <w:r w:rsidRPr="00772162">
        <w:rPr>
          <w:rFonts w:ascii="Times New Roman" w:hAnsi="Times New Roman" w:cs="Times New Roman"/>
          <w:b w:val="0"/>
          <w:i/>
          <w:sz w:val="28"/>
          <w:szCs w:val="28"/>
          <w:lang w:val="en-US"/>
        </w:rPr>
        <w:t>r</w:t>
      </w:r>
      <w:r w:rsidRPr="00772162">
        <w:rPr>
          <w:rFonts w:ascii="Times New Roman" w:hAnsi="Times New Roman" w:cs="Times New Roman"/>
          <w:b w:val="0"/>
          <w:i/>
          <w:sz w:val="28"/>
          <w:szCs w:val="28"/>
        </w:rPr>
        <w:t xml:space="preserve"> = </w:t>
      </w:r>
      <w:r w:rsidRPr="00772162">
        <w:rPr>
          <w:rFonts w:ascii="Times New Roman" w:hAnsi="Times New Roman" w:cs="Times New Roman"/>
          <w:b w:val="0"/>
          <w:i/>
          <w:position w:val="-24"/>
          <w:sz w:val="28"/>
          <w:szCs w:val="28"/>
        </w:rPr>
        <w:object w:dxaOrig="1440" w:dyaOrig="639">
          <v:shape id="_x0000_i1028" type="#_x0000_t75" style="width:1in;height:31.6pt" o:ole="" fillcolor="window">
            <v:imagedata r:id="rId13" o:title=""/>
          </v:shape>
          <o:OLEObject Type="Embed" ProgID="Equation.3" ShapeID="_x0000_i1028" DrawAspect="Content" ObjectID="_1706956713" r:id="rId14"/>
        </w:object>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lang w:val="en-US"/>
        </w:rPr>
        <w:t>r</w:t>
      </w:r>
      <w:r w:rsidRPr="00772162">
        <w:rPr>
          <w:rFonts w:ascii="Times New Roman" w:hAnsi="Times New Roman" w:cs="Times New Roman"/>
          <w:b w:val="0"/>
          <w:i/>
          <w:sz w:val="28"/>
          <w:szCs w:val="28"/>
          <w:vertAlign w:val="subscript"/>
          <w:lang w:val="en-US"/>
        </w:rPr>
        <w:sym w:font="Symbol" w:char="F061"/>
      </w:r>
      <w:r w:rsidRPr="00772162">
        <w:rPr>
          <w:rFonts w:ascii="Times New Roman" w:hAnsi="Times New Roman" w:cs="Times New Roman"/>
          <w:b w:val="0"/>
          <w:i/>
          <w:sz w:val="28"/>
          <w:szCs w:val="28"/>
        </w:rPr>
        <w:t xml:space="preserve"> = </w:t>
      </w:r>
      <w:r w:rsidRPr="00772162">
        <w:rPr>
          <w:rFonts w:ascii="Times New Roman" w:hAnsi="Times New Roman" w:cs="Times New Roman"/>
          <w:b w:val="0"/>
          <w:i/>
          <w:position w:val="-30"/>
          <w:sz w:val="28"/>
          <w:szCs w:val="28"/>
          <w:lang w:val="en-US"/>
        </w:rPr>
        <w:object w:dxaOrig="1100" w:dyaOrig="700">
          <v:shape id="_x0000_i1029" type="#_x0000_t75" style="width:55.3pt;height:35.1pt" o:ole="" fillcolor="window">
            <v:imagedata r:id="rId15" o:title=""/>
          </v:shape>
          <o:OLEObject Type="Embed" ProgID="Equation.3" ShapeID="_x0000_i1029" DrawAspect="Content" ObjectID="_1706956714" r:id="rId16"/>
        </w:objec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2. Для простых учетных ставок аналогично</w:t>
      </w:r>
    </w:p>
    <w:p w:rsidR="00980F68" w:rsidRPr="00772162" w:rsidRDefault="00980F68" w:rsidP="00980F68">
      <w:pPr>
        <w:pStyle w:val="2"/>
        <w:ind w:firstLine="720"/>
        <w:rPr>
          <w:rFonts w:ascii="Times New Roman" w:hAnsi="Times New Roman" w:cs="Times New Roman"/>
          <w:b w:val="0"/>
          <w:i/>
          <w:sz w:val="28"/>
          <w:szCs w:val="28"/>
        </w:rPr>
      </w:pPr>
      <w:r w:rsidRPr="00772162">
        <w:rPr>
          <w:rFonts w:ascii="Times New Roman" w:hAnsi="Times New Roman" w:cs="Times New Roman"/>
          <w:b w:val="0"/>
          <w:i/>
          <w:sz w:val="28"/>
          <w:szCs w:val="28"/>
          <w:lang w:val="en-US"/>
        </w:rPr>
        <w:t>d</w:t>
      </w:r>
      <w:r w:rsidRPr="00772162">
        <w:rPr>
          <w:rFonts w:ascii="Times New Roman" w:hAnsi="Times New Roman" w:cs="Times New Roman"/>
          <w:b w:val="0"/>
          <w:i/>
          <w:sz w:val="28"/>
          <w:szCs w:val="28"/>
        </w:rPr>
        <w:t xml:space="preserve"> = </w:t>
      </w:r>
      <w:r w:rsidRPr="00772162">
        <w:rPr>
          <w:rFonts w:ascii="Times New Roman" w:hAnsi="Times New Roman" w:cs="Times New Roman"/>
          <w:b w:val="0"/>
          <w:i/>
          <w:position w:val="-30"/>
          <w:sz w:val="28"/>
          <w:szCs w:val="28"/>
        </w:rPr>
        <w:object w:dxaOrig="1240" w:dyaOrig="700">
          <v:shape id="_x0000_i1030" type="#_x0000_t75" style="width:62.35pt;height:35.1pt" o:ole="" fillcolor="window">
            <v:imagedata r:id="rId17" o:title=""/>
          </v:shape>
          <o:OLEObject Type="Embed" ProgID="Equation.3" ShapeID="_x0000_i1030" DrawAspect="Content" ObjectID="_1706956715" r:id="rId18"/>
        </w:object>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lang w:val="en-US"/>
        </w:rPr>
        <w:t>d</w:t>
      </w:r>
      <w:r w:rsidRPr="00772162">
        <w:rPr>
          <w:rFonts w:ascii="Times New Roman" w:hAnsi="Times New Roman" w:cs="Times New Roman"/>
          <w:b w:val="0"/>
          <w:i/>
          <w:sz w:val="28"/>
          <w:szCs w:val="28"/>
          <w:vertAlign w:val="subscript"/>
          <w:lang w:val="en-US"/>
        </w:rPr>
        <w:sym w:font="Symbol" w:char="F061"/>
      </w:r>
      <w:r w:rsidRPr="00772162">
        <w:rPr>
          <w:rFonts w:ascii="Times New Roman" w:hAnsi="Times New Roman" w:cs="Times New Roman"/>
          <w:b w:val="0"/>
          <w:i/>
          <w:sz w:val="28"/>
          <w:szCs w:val="28"/>
          <w:vertAlign w:val="subscript"/>
        </w:rPr>
        <w:t xml:space="preserve"> </w:t>
      </w:r>
      <w:r w:rsidRPr="00772162">
        <w:rPr>
          <w:rFonts w:ascii="Times New Roman" w:hAnsi="Times New Roman" w:cs="Times New Roman"/>
          <w:b w:val="0"/>
          <w:i/>
          <w:sz w:val="28"/>
          <w:szCs w:val="28"/>
        </w:rPr>
        <w:t xml:space="preserve">= </w:t>
      </w:r>
      <w:r w:rsidRPr="00772162">
        <w:rPr>
          <w:rFonts w:ascii="Times New Roman" w:hAnsi="Times New Roman" w:cs="Times New Roman"/>
          <w:b w:val="0"/>
          <w:i/>
          <w:position w:val="-24"/>
          <w:sz w:val="28"/>
          <w:szCs w:val="28"/>
          <w:lang w:val="en-US"/>
        </w:rPr>
        <w:object w:dxaOrig="1359" w:dyaOrig="639">
          <v:shape id="_x0000_i1031" type="#_x0000_t75" style="width:67.6pt;height:31.6pt" o:ole="" fillcolor="window">
            <v:imagedata r:id="rId19" o:title=""/>
          </v:shape>
          <o:OLEObject Type="Embed" ProgID="Equation.3" ShapeID="_x0000_i1031" DrawAspect="Content" ObjectID="_1706956716" r:id="rId20"/>
        </w:objec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3. Для сложных процентных ставок</w:t>
      </w:r>
    </w:p>
    <w:p w:rsidR="00980F68" w:rsidRPr="00772162" w:rsidRDefault="00980F68" w:rsidP="00980F68">
      <w:pPr>
        <w:pStyle w:val="2"/>
        <w:ind w:firstLine="720"/>
        <w:rPr>
          <w:rFonts w:ascii="Times New Roman" w:hAnsi="Times New Roman" w:cs="Times New Roman"/>
          <w:b w:val="0"/>
          <w:i/>
          <w:sz w:val="28"/>
          <w:szCs w:val="28"/>
        </w:rPr>
      </w:pPr>
      <w:r w:rsidRPr="00772162">
        <w:rPr>
          <w:rFonts w:ascii="Times New Roman" w:hAnsi="Times New Roman" w:cs="Times New Roman"/>
          <w:b w:val="0"/>
          <w:i/>
          <w:sz w:val="28"/>
          <w:szCs w:val="28"/>
          <w:lang w:val="en-US"/>
        </w:rPr>
        <w:t>r</w:t>
      </w:r>
      <w:r w:rsidRPr="00772162">
        <w:rPr>
          <w:rFonts w:ascii="Times New Roman" w:hAnsi="Times New Roman" w:cs="Times New Roman"/>
          <w:b w:val="0"/>
          <w:i/>
          <w:sz w:val="28"/>
          <w:szCs w:val="28"/>
          <w:vertAlign w:val="superscript"/>
        </w:rPr>
        <w:t>с</w:t>
      </w:r>
      <w:r w:rsidRPr="00772162">
        <w:rPr>
          <w:rFonts w:ascii="Times New Roman" w:hAnsi="Times New Roman" w:cs="Times New Roman"/>
          <w:b w:val="0"/>
          <w:i/>
          <w:sz w:val="28"/>
          <w:szCs w:val="28"/>
        </w:rPr>
        <w:t xml:space="preserve"> = (1+ </w:t>
      </w:r>
      <w:r w:rsidRPr="00772162">
        <w:rPr>
          <w:rFonts w:ascii="Times New Roman" w:hAnsi="Times New Roman" w:cs="Times New Roman"/>
          <w:b w:val="0"/>
          <w:i/>
          <w:sz w:val="28"/>
          <w:szCs w:val="28"/>
          <w:lang w:val="en-US"/>
        </w:rPr>
        <w:t>r</w:t>
      </w:r>
      <w:r w:rsidRPr="00772162">
        <w:rPr>
          <w:rFonts w:ascii="Times New Roman" w:hAnsi="Times New Roman" w:cs="Times New Roman"/>
          <w:b w:val="0"/>
          <w:i/>
          <w:sz w:val="28"/>
          <w:szCs w:val="28"/>
          <w:vertAlign w:val="subscript"/>
        </w:rPr>
        <w:sym w:font="Symbol" w:char="F061"/>
      </w:r>
      <w:r w:rsidRPr="00772162">
        <w:rPr>
          <w:rFonts w:ascii="Times New Roman" w:hAnsi="Times New Roman" w:cs="Times New Roman"/>
          <w:b w:val="0"/>
          <w:i/>
          <w:sz w:val="28"/>
          <w:szCs w:val="28"/>
          <w:vertAlign w:val="superscript"/>
        </w:rPr>
        <w:t>с</w:t>
      </w:r>
      <w:r w:rsidRPr="00772162">
        <w:rPr>
          <w:rFonts w:ascii="Times New Roman" w:hAnsi="Times New Roman" w:cs="Times New Roman"/>
          <w:b w:val="0"/>
          <w:i/>
          <w:sz w:val="28"/>
          <w:szCs w:val="28"/>
        </w:rPr>
        <w:t>)</w:t>
      </w:r>
      <w:r w:rsidRPr="00772162">
        <w:rPr>
          <w:rFonts w:ascii="Times New Roman" w:hAnsi="Times New Roman" w:cs="Times New Roman"/>
          <w:b w:val="0"/>
          <w:i/>
          <w:sz w:val="28"/>
          <w:szCs w:val="28"/>
          <w:vertAlign w:val="subscript"/>
        </w:rPr>
        <w:t>*</w:t>
      </w:r>
      <w:r w:rsidRPr="00772162">
        <w:rPr>
          <w:rFonts w:ascii="Times New Roman" w:hAnsi="Times New Roman" w:cs="Times New Roman"/>
          <w:b w:val="0"/>
          <w:i/>
          <w:position w:val="-14"/>
          <w:sz w:val="28"/>
          <w:szCs w:val="28"/>
          <w:vertAlign w:val="subscript"/>
          <w:lang w:val="en-US"/>
        </w:rPr>
        <w:object w:dxaOrig="480" w:dyaOrig="420">
          <v:shape id="_x0000_i1032" type="#_x0000_t75" style="width:23.7pt;height:21.05pt" o:ole="" fillcolor="window">
            <v:imagedata r:id="rId21" o:title=""/>
          </v:shape>
          <o:OLEObject Type="Embed" ProgID="Equation.3" ShapeID="_x0000_i1032" DrawAspect="Content" ObjectID="_1706956717" r:id="rId22"/>
        </w:object>
      </w:r>
      <w:r w:rsidRPr="00772162">
        <w:rPr>
          <w:rFonts w:ascii="Times New Roman" w:hAnsi="Times New Roman" w:cs="Times New Roman"/>
          <w:b w:val="0"/>
          <w:i/>
          <w:sz w:val="28"/>
          <w:szCs w:val="28"/>
        </w:rPr>
        <w:t xml:space="preserve">-1 </w:t>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rPr>
        <w:tab/>
        <w:t xml:space="preserve">  </w:t>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lang w:val="en-US"/>
        </w:rPr>
        <w:t>r</w:t>
      </w:r>
      <w:r w:rsidRPr="00772162">
        <w:rPr>
          <w:rFonts w:ascii="Times New Roman" w:hAnsi="Times New Roman" w:cs="Times New Roman"/>
          <w:b w:val="0"/>
          <w:i/>
          <w:sz w:val="28"/>
          <w:szCs w:val="28"/>
          <w:vertAlign w:val="subscript"/>
        </w:rPr>
        <w:sym w:font="Symbol" w:char="F061"/>
      </w:r>
      <w:r w:rsidRPr="00772162">
        <w:rPr>
          <w:rFonts w:ascii="Times New Roman" w:hAnsi="Times New Roman" w:cs="Times New Roman"/>
          <w:b w:val="0"/>
          <w:i/>
          <w:sz w:val="28"/>
          <w:szCs w:val="28"/>
          <w:vertAlign w:val="superscript"/>
        </w:rPr>
        <w:t xml:space="preserve">с </w:t>
      </w:r>
      <w:r w:rsidRPr="00772162">
        <w:rPr>
          <w:rFonts w:ascii="Times New Roman" w:hAnsi="Times New Roman" w:cs="Times New Roman"/>
          <w:b w:val="0"/>
          <w:i/>
          <w:sz w:val="28"/>
          <w:szCs w:val="28"/>
        </w:rPr>
        <w:t xml:space="preserve">= </w:t>
      </w:r>
      <w:r w:rsidRPr="00772162">
        <w:rPr>
          <w:rFonts w:ascii="Times New Roman" w:hAnsi="Times New Roman" w:cs="Times New Roman"/>
          <w:b w:val="0"/>
          <w:i/>
          <w:position w:val="-36"/>
          <w:sz w:val="28"/>
          <w:szCs w:val="28"/>
        </w:rPr>
        <w:object w:dxaOrig="1100" w:dyaOrig="780">
          <v:shape id="_x0000_i1033" type="#_x0000_t75" style="width:55.3pt;height:38.65pt" o:ole="" fillcolor="window">
            <v:imagedata r:id="rId23" o:title=""/>
          </v:shape>
          <o:OLEObject Type="Embed" ProgID="Equation.3" ShapeID="_x0000_i1033" DrawAspect="Content" ObjectID="_1706956718" r:id="rId24"/>
        </w:object>
      </w:r>
    </w:p>
    <w:p w:rsidR="00980F68" w:rsidRPr="00772162" w:rsidRDefault="00980F68" w:rsidP="00980F68">
      <w:pPr>
        <w:pStyle w:val="2"/>
        <w:ind w:firstLine="720"/>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4. Если начисление процентов происходит </w:t>
      </w:r>
      <w:r w:rsidRPr="00772162">
        <w:rPr>
          <w:rFonts w:ascii="Times New Roman" w:hAnsi="Times New Roman" w:cs="Times New Roman"/>
          <w:b w:val="0"/>
          <w:i/>
          <w:sz w:val="28"/>
          <w:szCs w:val="28"/>
        </w:rPr>
        <w:t>к</w:t>
      </w:r>
      <w:r w:rsidRPr="00772162">
        <w:rPr>
          <w:rFonts w:ascii="Times New Roman" w:hAnsi="Times New Roman" w:cs="Times New Roman"/>
          <w:b w:val="0"/>
          <w:sz w:val="28"/>
          <w:szCs w:val="28"/>
        </w:rPr>
        <w:t xml:space="preserve"> раз в год, то</w:t>
      </w:r>
    </w:p>
    <w:p w:rsidR="00980F68" w:rsidRPr="00772162" w:rsidRDefault="00980F68" w:rsidP="00980F68">
      <w:pPr>
        <w:pStyle w:val="2"/>
        <w:rPr>
          <w:rFonts w:ascii="Times New Roman" w:hAnsi="Times New Roman" w:cs="Times New Roman"/>
          <w:b w:val="0"/>
          <w:i/>
          <w:sz w:val="28"/>
          <w:szCs w:val="28"/>
        </w:rPr>
      </w:pPr>
      <w:r w:rsidRPr="00772162">
        <w:rPr>
          <w:rFonts w:ascii="Times New Roman" w:hAnsi="Times New Roman" w:cs="Times New Roman"/>
          <w:b w:val="0"/>
          <w:i/>
          <w:sz w:val="28"/>
          <w:szCs w:val="28"/>
          <w:lang w:val="en-US"/>
        </w:rPr>
        <w:t>r</w:t>
      </w:r>
      <w:r w:rsidRPr="00772162">
        <w:rPr>
          <w:rFonts w:ascii="Times New Roman" w:hAnsi="Times New Roman" w:cs="Times New Roman"/>
          <w:b w:val="0"/>
          <w:i/>
          <w:sz w:val="28"/>
          <w:szCs w:val="28"/>
          <w:vertAlign w:val="superscript"/>
        </w:rPr>
        <w:t>с</w:t>
      </w:r>
      <w:r w:rsidRPr="00772162">
        <w:rPr>
          <w:rFonts w:ascii="Times New Roman" w:hAnsi="Times New Roman" w:cs="Times New Roman"/>
          <w:b w:val="0"/>
          <w:i/>
          <w:sz w:val="28"/>
          <w:szCs w:val="28"/>
        </w:rPr>
        <w:t xml:space="preserve"> = </w:t>
      </w:r>
      <w:r w:rsidRPr="00772162">
        <w:rPr>
          <w:rFonts w:ascii="Times New Roman" w:hAnsi="Times New Roman" w:cs="Times New Roman"/>
          <w:b w:val="0"/>
          <w:i/>
          <w:position w:val="-24"/>
          <w:sz w:val="28"/>
          <w:szCs w:val="28"/>
        </w:rPr>
        <w:object w:dxaOrig="1880" w:dyaOrig="660">
          <v:shape id="_x0000_i1034" type="#_x0000_t75" style="width:93.95pt;height:33.35pt" o:ole="" fillcolor="window">
            <v:imagedata r:id="rId25" o:title=""/>
          </v:shape>
          <o:OLEObject Type="Embed" ProgID="Equation.3" ShapeID="_x0000_i1034" DrawAspect="Content" ObjectID="_1706956719" r:id="rId26"/>
        </w:object>
      </w:r>
      <w:r w:rsidRPr="00772162">
        <w:rPr>
          <w:rFonts w:ascii="Times New Roman" w:hAnsi="Times New Roman" w:cs="Times New Roman"/>
          <w:b w:val="0"/>
          <w:i/>
          <w:sz w:val="28"/>
          <w:szCs w:val="28"/>
        </w:rPr>
        <w:t xml:space="preserve">]                       </w:t>
      </w:r>
      <w:r w:rsidRPr="00772162">
        <w:rPr>
          <w:rFonts w:ascii="Times New Roman" w:hAnsi="Times New Roman" w:cs="Times New Roman"/>
          <w:b w:val="0"/>
          <w:i/>
          <w:position w:val="-34"/>
          <w:sz w:val="28"/>
          <w:szCs w:val="28"/>
        </w:rPr>
        <w:object w:dxaOrig="1560" w:dyaOrig="760">
          <v:shape id="_x0000_i1035" type="#_x0000_t75" style="width:78.15pt;height:37.75pt" o:ole="" fillcolor="window">
            <v:imagedata r:id="rId27" o:title=""/>
          </v:shape>
          <o:OLEObject Type="Embed" ProgID="Equation.3" ShapeID="_x0000_i1035" DrawAspect="Content" ObjectID="_1706956720" r:id="rId28"/>
        </w:object>
      </w:r>
    </w:p>
    <w:p w:rsidR="00980F68" w:rsidRPr="00772162" w:rsidRDefault="00980F68" w:rsidP="00980F68">
      <w:pPr>
        <w:pStyle w:val="2"/>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   </w:t>
      </w:r>
      <w:r w:rsidRPr="00772162">
        <w:rPr>
          <w:rFonts w:ascii="Times New Roman" w:hAnsi="Times New Roman" w:cs="Times New Roman"/>
          <w:b w:val="0"/>
          <w:sz w:val="28"/>
          <w:szCs w:val="28"/>
        </w:rPr>
        <w:tab/>
        <w:t>5. Для сложных учетных ставок имеем соответственно</w:t>
      </w:r>
    </w:p>
    <w:p w:rsidR="00980F68" w:rsidRPr="00772162" w:rsidRDefault="00980F68" w:rsidP="00980F68">
      <w:pPr>
        <w:pStyle w:val="2"/>
        <w:ind w:left="2160" w:firstLine="720"/>
        <w:jc w:val="both"/>
        <w:rPr>
          <w:rFonts w:ascii="Times New Roman" w:hAnsi="Times New Roman" w:cs="Times New Roman"/>
          <w:b w:val="0"/>
          <w:i/>
          <w:sz w:val="28"/>
          <w:szCs w:val="28"/>
        </w:rPr>
      </w:pPr>
      <w:r w:rsidRPr="00772162">
        <w:rPr>
          <w:rFonts w:ascii="Times New Roman" w:hAnsi="Times New Roman" w:cs="Times New Roman"/>
          <w:b w:val="0"/>
          <w:i/>
          <w:sz w:val="28"/>
          <w:szCs w:val="28"/>
          <w:lang w:val="en-US"/>
        </w:rPr>
        <w:t>d</w:t>
      </w:r>
      <w:r w:rsidRPr="00772162">
        <w:rPr>
          <w:rFonts w:ascii="Times New Roman" w:hAnsi="Times New Roman" w:cs="Times New Roman"/>
          <w:b w:val="0"/>
          <w:i/>
          <w:sz w:val="28"/>
          <w:szCs w:val="28"/>
          <w:vertAlign w:val="superscript"/>
        </w:rPr>
        <w:t>с</w:t>
      </w:r>
      <w:r w:rsidRPr="00772162">
        <w:rPr>
          <w:rFonts w:ascii="Times New Roman" w:hAnsi="Times New Roman" w:cs="Times New Roman"/>
          <w:b w:val="0"/>
          <w:i/>
          <w:sz w:val="28"/>
          <w:szCs w:val="28"/>
        </w:rPr>
        <w:t xml:space="preserve"> = </w:t>
      </w:r>
      <w:r w:rsidRPr="00772162">
        <w:rPr>
          <w:rFonts w:ascii="Times New Roman" w:hAnsi="Times New Roman" w:cs="Times New Roman"/>
          <w:b w:val="0"/>
          <w:i/>
          <w:position w:val="-34"/>
          <w:sz w:val="28"/>
          <w:szCs w:val="28"/>
        </w:rPr>
        <w:object w:dxaOrig="980" w:dyaOrig="760">
          <v:shape id="_x0000_i1036" type="#_x0000_t75" style="width:49.15pt;height:37.75pt" o:ole="" fillcolor="window">
            <v:imagedata r:id="rId29" o:title=""/>
          </v:shape>
          <o:OLEObject Type="Embed" ProgID="Equation.3" ShapeID="_x0000_i1036" DrawAspect="Content" ObjectID="_1706956721" r:id="rId30"/>
        </w:object>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rPr>
        <w:tab/>
      </w:r>
      <w:r w:rsidRPr="00772162">
        <w:rPr>
          <w:rFonts w:ascii="Times New Roman" w:hAnsi="Times New Roman" w:cs="Times New Roman"/>
          <w:b w:val="0"/>
          <w:i/>
          <w:sz w:val="28"/>
          <w:szCs w:val="28"/>
          <w:lang w:val="en-US"/>
        </w:rPr>
        <w:t>d</w:t>
      </w:r>
      <w:r w:rsidRPr="00772162">
        <w:rPr>
          <w:rFonts w:ascii="Times New Roman" w:hAnsi="Times New Roman" w:cs="Times New Roman"/>
          <w:b w:val="0"/>
          <w:i/>
          <w:sz w:val="28"/>
          <w:szCs w:val="28"/>
          <w:vertAlign w:val="superscript"/>
        </w:rPr>
        <w:t>с</w:t>
      </w:r>
      <w:r w:rsidRPr="00772162">
        <w:rPr>
          <w:rFonts w:ascii="Times New Roman" w:hAnsi="Times New Roman" w:cs="Times New Roman"/>
          <w:b w:val="0"/>
          <w:i/>
          <w:sz w:val="28"/>
          <w:szCs w:val="28"/>
        </w:rPr>
        <w:t xml:space="preserve"> = </w:t>
      </w:r>
      <w:r w:rsidRPr="00772162">
        <w:rPr>
          <w:rFonts w:ascii="Times New Roman" w:hAnsi="Times New Roman" w:cs="Times New Roman"/>
          <w:b w:val="0"/>
          <w:i/>
          <w:position w:val="-34"/>
          <w:sz w:val="28"/>
          <w:szCs w:val="28"/>
        </w:rPr>
        <w:object w:dxaOrig="1320" w:dyaOrig="1060">
          <v:shape id="_x0000_i1037" type="#_x0000_t75" style="width:65.85pt;height:52.7pt" o:ole="" fillcolor="window">
            <v:imagedata r:id="rId31" o:title=""/>
          </v:shape>
          <o:OLEObject Type="Embed" ProgID="Equation.3" ShapeID="_x0000_i1037" DrawAspect="Content" ObjectID="_1706956722" r:id="rId32"/>
        </w:object>
      </w:r>
    </w:p>
    <w:p w:rsidR="00980F68" w:rsidRPr="00772162" w:rsidRDefault="00980F68" w:rsidP="00980F68">
      <w:pPr>
        <w:pStyle w:val="2"/>
        <w:ind w:left="1440" w:firstLine="720"/>
        <w:jc w:val="both"/>
        <w:rPr>
          <w:rFonts w:ascii="Times New Roman" w:hAnsi="Times New Roman" w:cs="Times New Roman"/>
          <w:b w:val="0"/>
          <w:i/>
          <w:sz w:val="28"/>
          <w:szCs w:val="28"/>
          <w:vertAlign w:val="subscript"/>
        </w:rPr>
      </w:pPr>
      <w:r w:rsidRPr="00772162">
        <w:rPr>
          <w:rFonts w:ascii="Times New Roman" w:hAnsi="Times New Roman" w:cs="Times New Roman"/>
          <w:b w:val="0"/>
          <w:i/>
          <w:sz w:val="28"/>
          <w:szCs w:val="28"/>
          <w:lang w:val="en-US"/>
        </w:rPr>
        <w:t>d</w:t>
      </w:r>
      <w:r w:rsidRPr="00772162">
        <w:rPr>
          <w:rFonts w:ascii="Times New Roman" w:hAnsi="Times New Roman" w:cs="Times New Roman"/>
          <w:b w:val="0"/>
          <w:i/>
          <w:sz w:val="28"/>
          <w:szCs w:val="28"/>
          <w:vertAlign w:val="subscript"/>
          <w:lang w:val="en-US"/>
        </w:rPr>
        <w:sym w:font="Symbol" w:char="F061"/>
      </w:r>
      <w:r w:rsidRPr="00772162">
        <w:rPr>
          <w:rFonts w:ascii="Times New Roman" w:hAnsi="Times New Roman" w:cs="Times New Roman"/>
          <w:b w:val="0"/>
          <w:i/>
          <w:sz w:val="28"/>
          <w:szCs w:val="28"/>
          <w:vertAlign w:val="superscript"/>
        </w:rPr>
        <w:t>с</w:t>
      </w:r>
      <w:r w:rsidRPr="00772162">
        <w:rPr>
          <w:rFonts w:ascii="Times New Roman" w:hAnsi="Times New Roman" w:cs="Times New Roman"/>
          <w:b w:val="0"/>
          <w:i/>
          <w:sz w:val="28"/>
          <w:szCs w:val="28"/>
        </w:rPr>
        <w:t xml:space="preserve"> = 1-(1-</w:t>
      </w:r>
      <w:r w:rsidRPr="00772162">
        <w:rPr>
          <w:rFonts w:ascii="Times New Roman" w:hAnsi="Times New Roman" w:cs="Times New Roman"/>
          <w:b w:val="0"/>
          <w:i/>
          <w:sz w:val="28"/>
          <w:szCs w:val="28"/>
          <w:lang w:val="en-US"/>
        </w:rPr>
        <w:t>d</w:t>
      </w:r>
      <w:r w:rsidRPr="00772162">
        <w:rPr>
          <w:rFonts w:ascii="Times New Roman" w:hAnsi="Times New Roman" w:cs="Times New Roman"/>
          <w:b w:val="0"/>
          <w:i/>
          <w:sz w:val="28"/>
          <w:szCs w:val="28"/>
          <w:vertAlign w:val="superscript"/>
          <w:lang w:val="en-US"/>
        </w:rPr>
        <w:t>c</w:t>
      </w:r>
      <w:r w:rsidRPr="00772162">
        <w:rPr>
          <w:rFonts w:ascii="Times New Roman" w:hAnsi="Times New Roman" w:cs="Times New Roman"/>
          <w:b w:val="0"/>
          <w:i/>
          <w:sz w:val="28"/>
          <w:szCs w:val="28"/>
        </w:rPr>
        <w:t>)</w:t>
      </w:r>
      <w:r w:rsidRPr="00772162">
        <w:rPr>
          <w:rFonts w:ascii="Times New Roman" w:hAnsi="Times New Roman" w:cs="Times New Roman"/>
          <w:b w:val="0"/>
          <w:i/>
          <w:sz w:val="28"/>
          <w:szCs w:val="28"/>
          <w:vertAlign w:val="superscript"/>
          <w:lang w:val="en-US"/>
        </w:rPr>
        <w:t>n</w:t>
      </w:r>
      <w:r w:rsidRPr="00772162">
        <w:rPr>
          <w:rFonts w:ascii="Times New Roman" w:hAnsi="Times New Roman" w:cs="Times New Roman"/>
          <w:b w:val="0"/>
          <w:i/>
          <w:sz w:val="28"/>
          <w:szCs w:val="28"/>
          <w:vertAlign w:val="subscript"/>
        </w:rPr>
        <w:t>*</w:t>
      </w:r>
      <w:r w:rsidRPr="00772162">
        <w:rPr>
          <w:rFonts w:ascii="Times New Roman" w:hAnsi="Times New Roman" w:cs="Times New Roman"/>
          <w:b w:val="0"/>
          <w:i/>
          <w:sz w:val="28"/>
          <w:szCs w:val="28"/>
          <w:lang w:val="en-US"/>
        </w:rPr>
        <w:t>I</w:t>
      </w:r>
      <w:r w:rsidRPr="00772162">
        <w:rPr>
          <w:rFonts w:ascii="Times New Roman" w:hAnsi="Times New Roman" w:cs="Times New Roman"/>
          <w:b w:val="0"/>
          <w:i/>
          <w:sz w:val="28"/>
          <w:szCs w:val="28"/>
          <w:vertAlign w:val="subscript"/>
        </w:rPr>
        <w:t>и</w:t>
      </w:r>
      <w:r w:rsidRPr="00772162">
        <w:rPr>
          <w:rFonts w:ascii="Times New Roman" w:hAnsi="Times New Roman" w:cs="Times New Roman"/>
          <w:b w:val="0"/>
          <w:i/>
          <w:sz w:val="28"/>
          <w:szCs w:val="28"/>
          <w:vertAlign w:val="subscript"/>
        </w:rPr>
        <w:tab/>
      </w:r>
      <w:r w:rsidRPr="00772162">
        <w:rPr>
          <w:rFonts w:ascii="Times New Roman" w:hAnsi="Times New Roman" w:cs="Times New Roman"/>
          <w:b w:val="0"/>
          <w:i/>
          <w:sz w:val="28"/>
          <w:szCs w:val="28"/>
          <w:vertAlign w:val="subscript"/>
        </w:rPr>
        <w:tab/>
      </w:r>
      <w:r w:rsidRPr="00772162">
        <w:rPr>
          <w:rFonts w:ascii="Times New Roman" w:hAnsi="Times New Roman" w:cs="Times New Roman"/>
          <w:b w:val="0"/>
          <w:i/>
          <w:sz w:val="28"/>
          <w:szCs w:val="28"/>
          <w:vertAlign w:val="subscript"/>
        </w:rPr>
        <w:tab/>
      </w:r>
      <w:r w:rsidRPr="00772162">
        <w:rPr>
          <w:rFonts w:ascii="Times New Roman" w:hAnsi="Times New Roman" w:cs="Times New Roman"/>
          <w:b w:val="0"/>
          <w:i/>
          <w:position w:val="-14"/>
          <w:sz w:val="28"/>
          <w:szCs w:val="28"/>
          <w:vertAlign w:val="subscript"/>
        </w:rPr>
        <w:object w:dxaOrig="2240" w:dyaOrig="420">
          <v:shape id="_x0000_i1038" type="#_x0000_t75" style="width:112.4pt;height:21.05pt" o:ole="" fillcolor="window">
            <v:imagedata r:id="rId33" o:title=""/>
          </v:shape>
          <o:OLEObject Type="Embed" ProgID="Equation.3" ShapeID="_x0000_i1038" DrawAspect="Content" ObjectID="_1706956723" r:id="rId34"/>
        </w:object>
      </w:r>
    </w:p>
    <w:p w:rsidR="00980F68" w:rsidRPr="00772162" w:rsidRDefault="00980F68" w:rsidP="00980F68">
      <w:pPr>
        <w:pStyle w:val="2"/>
        <w:jc w:val="both"/>
        <w:rPr>
          <w:rFonts w:ascii="Times New Roman" w:hAnsi="Times New Roman" w:cs="Times New Roman"/>
          <w:i/>
          <w:sz w:val="28"/>
          <w:szCs w:val="28"/>
        </w:rPr>
      </w:pPr>
      <w:r w:rsidRPr="00772162">
        <w:rPr>
          <w:rFonts w:ascii="Times New Roman" w:hAnsi="Times New Roman" w:cs="Times New Roman"/>
          <w:b w:val="0"/>
          <w:sz w:val="28"/>
          <w:szCs w:val="28"/>
        </w:rPr>
        <w:tab/>
      </w:r>
      <w:r w:rsidRPr="00772162">
        <w:rPr>
          <w:rFonts w:ascii="Times New Roman" w:hAnsi="Times New Roman" w:cs="Times New Roman"/>
          <w:i/>
          <w:sz w:val="28"/>
          <w:szCs w:val="28"/>
        </w:rPr>
        <w:t>Для определения реальной стоимости денежных сумм используется два подхода:</w:t>
      </w:r>
    </w:p>
    <w:p w:rsidR="00980F68" w:rsidRPr="00772162" w:rsidRDefault="00980F68" w:rsidP="00980F68">
      <w:pPr>
        <w:pStyle w:val="2"/>
        <w:numPr>
          <w:ilvl w:val="0"/>
          <w:numId w:val="9"/>
        </w:numPr>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первый основан на использовании реальных ставок доходности и базовых формул наращенной и современной стоимостей, т.е. вначале определяется </w:t>
      </w:r>
      <w:r w:rsidRPr="00772162">
        <w:rPr>
          <w:rFonts w:ascii="Times New Roman" w:hAnsi="Times New Roman" w:cs="Times New Roman"/>
          <w:b w:val="0"/>
          <w:sz w:val="28"/>
          <w:szCs w:val="28"/>
        </w:rPr>
        <w:lastRenderedPageBreak/>
        <w:t>реальная ставка доходность по формулам, изложенным выше в п.1-5, а затем эта ставка подставляется в соответствующую базовую формулу, исходя из условий финансовой операции.</w:t>
      </w: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both"/>
        <w:rPr>
          <w:rFonts w:ascii="Times New Roman" w:hAnsi="Times New Roman" w:cs="Times New Roman"/>
          <w:b w:val="0"/>
          <w:i/>
          <w:sz w:val="24"/>
          <w:szCs w:val="24"/>
        </w:rPr>
      </w:pPr>
      <w:r w:rsidRPr="007515AB">
        <w:rPr>
          <w:rFonts w:ascii="Times New Roman" w:hAnsi="Times New Roman" w:cs="Times New Roman"/>
          <w:b w:val="0"/>
          <w:i/>
          <w:sz w:val="24"/>
          <w:szCs w:val="24"/>
          <w:u w:val="single"/>
        </w:rPr>
        <w:t>Пример:</w:t>
      </w:r>
      <w:r w:rsidRPr="007515AB">
        <w:rPr>
          <w:rFonts w:ascii="Times New Roman" w:hAnsi="Times New Roman" w:cs="Times New Roman"/>
          <w:b w:val="0"/>
          <w:i/>
          <w:sz w:val="24"/>
          <w:szCs w:val="24"/>
        </w:rPr>
        <w:t xml:space="preserve"> Определить реальную наращенную стоимость и реальную доходность  вклада в размере 1000 руб., помещенного на 3 года под 15% годовых при ежемесячном начислении процентов, если за этот период инфляция составит 1% в месяц.</w:t>
      </w:r>
    </w:p>
    <w:p w:rsidR="00980F68" w:rsidRPr="007515AB" w:rsidRDefault="00980F68" w:rsidP="00980F68">
      <w:pPr>
        <w:pStyle w:val="1"/>
        <w:pBdr>
          <w:top w:val="single" w:sz="4" w:space="1" w:color="auto"/>
          <w:left w:val="single" w:sz="4" w:space="4" w:color="auto"/>
          <w:bottom w:val="single" w:sz="4" w:space="1" w:color="auto"/>
          <w:right w:val="single" w:sz="4" w:space="4" w:color="auto"/>
        </w:pBdr>
        <w:spacing w:line="240" w:lineRule="auto"/>
        <w:jc w:val="both"/>
        <w:outlineLvl w:val="0"/>
        <w:rPr>
          <w:b w:val="0"/>
        </w:rPr>
      </w:pPr>
      <w:r w:rsidRPr="007515AB">
        <w:rPr>
          <w:b w:val="0"/>
        </w:rPr>
        <w:t>Вначале определяется реальная доходность в виде сложной ставки с внутригодовым начислением процентов, при этом к=12, а уровень инфляции за период сделки (</w:t>
      </w:r>
      <w:r w:rsidRPr="007515AB">
        <w:rPr>
          <w:b w:val="0"/>
          <w:lang w:val="en-US"/>
        </w:rPr>
        <w:t>n</w:t>
      </w:r>
      <w:r w:rsidRPr="007515AB">
        <w:rPr>
          <w:b w:val="0"/>
        </w:rPr>
        <w:t xml:space="preserve">=3 года) будет определен по формуле  </w:t>
      </w:r>
    </w:p>
    <w:p w:rsidR="00980F68" w:rsidRPr="007515AB" w:rsidRDefault="00980F68" w:rsidP="00980F68">
      <w:pPr>
        <w:pStyle w:val="1"/>
        <w:pBdr>
          <w:top w:val="single" w:sz="4" w:space="1" w:color="auto"/>
          <w:left w:val="single" w:sz="4" w:space="4" w:color="auto"/>
          <w:bottom w:val="single" w:sz="4" w:space="1" w:color="auto"/>
          <w:right w:val="single" w:sz="4" w:space="4" w:color="auto"/>
        </w:pBdr>
        <w:spacing w:line="240" w:lineRule="auto"/>
        <w:outlineLvl w:val="0"/>
        <w:rPr>
          <w:b w:val="0"/>
        </w:rPr>
      </w:pPr>
      <w:r w:rsidRPr="007515AB">
        <w:rPr>
          <w:b w:val="0"/>
          <w:lang w:val="en-US"/>
        </w:rPr>
        <w:t>I</w:t>
      </w:r>
      <w:r w:rsidRPr="007515AB">
        <w:rPr>
          <w:b w:val="0"/>
          <w:vertAlign w:val="subscript"/>
        </w:rPr>
        <w:t>и</w:t>
      </w:r>
      <w:r w:rsidRPr="007515AB">
        <w:rPr>
          <w:b w:val="0"/>
        </w:rPr>
        <w:t xml:space="preserve"> = (1 + </w:t>
      </w:r>
      <w:r w:rsidRPr="007515AB">
        <w:rPr>
          <w:b w:val="0"/>
          <w:lang w:val="en-US"/>
        </w:rPr>
        <w:sym w:font="Symbol" w:char="F061"/>
      </w:r>
      <w:r w:rsidRPr="007515AB">
        <w:rPr>
          <w:b w:val="0"/>
          <w:vertAlign w:val="subscript"/>
          <w:lang w:val="en-US"/>
        </w:rPr>
        <w:t>m</w:t>
      </w:r>
      <w:r w:rsidRPr="007515AB">
        <w:rPr>
          <w:b w:val="0"/>
        </w:rPr>
        <w:t>)</w:t>
      </w:r>
      <w:r w:rsidRPr="007515AB">
        <w:rPr>
          <w:b w:val="0"/>
          <w:vertAlign w:val="superscript"/>
          <w:lang w:val="en-US"/>
        </w:rPr>
        <w:t>m</w:t>
      </w:r>
    </w:p>
    <w:p w:rsidR="00980F68" w:rsidRPr="007515AB" w:rsidRDefault="00980F68" w:rsidP="00980F68">
      <w:pPr>
        <w:pStyle w:val="1"/>
        <w:pBdr>
          <w:top w:val="single" w:sz="4" w:space="1" w:color="auto"/>
          <w:left w:val="single" w:sz="4" w:space="4" w:color="auto"/>
          <w:bottom w:val="single" w:sz="4" w:space="1" w:color="auto"/>
          <w:right w:val="single" w:sz="4" w:space="4" w:color="auto"/>
        </w:pBdr>
        <w:spacing w:line="240" w:lineRule="auto"/>
        <w:jc w:val="both"/>
        <w:outlineLvl w:val="0"/>
        <w:rPr>
          <w:b w:val="0"/>
        </w:rPr>
      </w:pPr>
      <w:r w:rsidRPr="007515AB">
        <w:rPr>
          <w:b w:val="0"/>
        </w:rPr>
        <w:t xml:space="preserve">Так как ежемесячный темп инфляции </w:t>
      </w:r>
      <w:r w:rsidRPr="007515AB">
        <w:rPr>
          <w:b w:val="0"/>
          <w:lang w:val="en-US"/>
        </w:rPr>
        <w:sym w:font="Symbol" w:char="F061"/>
      </w:r>
      <w:r w:rsidRPr="007515AB">
        <w:rPr>
          <w:b w:val="0"/>
          <w:vertAlign w:val="subscript"/>
          <w:lang w:val="en-US"/>
        </w:rPr>
        <w:t>m</w:t>
      </w:r>
      <w:r w:rsidRPr="007515AB">
        <w:rPr>
          <w:b w:val="0"/>
        </w:rPr>
        <w:t xml:space="preserve">=1%=0,01, то за три года (т.е. т=36 месяцев) инфляция составит </w:t>
      </w:r>
      <w:r w:rsidRPr="007515AB">
        <w:rPr>
          <w:b w:val="0"/>
          <w:lang w:val="en-US"/>
        </w:rPr>
        <w:t>I</w:t>
      </w:r>
      <w:r w:rsidRPr="007515AB">
        <w:rPr>
          <w:b w:val="0"/>
          <w:vertAlign w:val="subscript"/>
        </w:rPr>
        <w:t>и</w:t>
      </w:r>
      <w:r w:rsidRPr="007515AB">
        <w:rPr>
          <w:b w:val="0"/>
        </w:rPr>
        <w:t xml:space="preserve"> = (1 + 0,01)</w:t>
      </w:r>
      <w:r w:rsidRPr="007515AB">
        <w:rPr>
          <w:b w:val="0"/>
          <w:vertAlign w:val="superscript"/>
        </w:rPr>
        <w:t>3*12</w:t>
      </w:r>
      <w:r w:rsidRPr="007515AB">
        <w:rPr>
          <w:b w:val="0"/>
        </w:rPr>
        <w:t>=1,4308. Тогда реальная ставка будет равна:</w:t>
      </w:r>
    </w:p>
    <w:p w:rsidR="00980F68" w:rsidRPr="007515AB" w:rsidRDefault="00980F68" w:rsidP="00980F68">
      <w:pPr>
        <w:pStyle w:val="2"/>
        <w:pBdr>
          <w:top w:val="single" w:sz="4" w:space="1" w:color="auto"/>
          <w:left w:val="single" w:sz="4" w:space="4" w:color="auto"/>
          <w:bottom w:val="single" w:sz="4" w:space="1" w:color="auto"/>
          <w:right w:val="single" w:sz="4" w:space="4" w:color="auto"/>
        </w:pBdr>
        <w:rPr>
          <w:rFonts w:ascii="Times New Roman" w:hAnsi="Times New Roman" w:cs="Times New Roman"/>
          <w:b w:val="0"/>
          <w:i/>
          <w:sz w:val="24"/>
          <w:szCs w:val="24"/>
        </w:rPr>
      </w:pPr>
      <w:r w:rsidRPr="007515AB">
        <w:rPr>
          <w:rFonts w:ascii="Times New Roman" w:hAnsi="Times New Roman" w:cs="Times New Roman"/>
          <w:b w:val="0"/>
          <w:i/>
          <w:position w:val="-36"/>
          <w:sz w:val="24"/>
          <w:szCs w:val="24"/>
        </w:rPr>
        <w:object w:dxaOrig="5260" w:dyaOrig="780">
          <v:shape id="_x0000_i1039" type="#_x0000_t75" style="width:213.35pt;height:31.6pt" o:ole="" fillcolor="window">
            <v:imagedata r:id="rId35" o:title=""/>
          </v:shape>
          <o:OLEObject Type="Embed" ProgID="Equation.3" ShapeID="_x0000_i1039" DrawAspect="Content" ObjectID="_1706956724" r:id="rId36"/>
        </w:object>
      </w: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both"/>
        <w:rPr>
          <w:rFonts w:ascii="Times New Roman" w:hAnsi="Times New Roman" w:cs="Times New Roman"/>
          <w:b w:val="0"/>
          <w:i/>
          <w:sz w:val="24"/>
          <w:szCs w:val="24"/>
        </w:rPr>
      </w:pPr>
      <w:r w:rsidRPr="007515AB">
        <w:rPr>
          <w:rFonts w:ascii="Times New Roman" w:hAnsi="Times New Roman" w:cs="Times New Roman"/>
          <w:b w:val="0"/>
          <w:i/>
          <w:sz w:val="24"/>
          <w:szCs w:val="24"/>
        </w:rPr>
        <w:t>Далее используем базовую формулу для оценки наращенной стоимости при к-разовом начислении процентов, подставляя вместо номинальной ставки реальную и преобразовывая формулу:</w:t>
      </w: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left"/>
        <w:rPr>
          <w:rFonts w:ascii="Times New Roman" w:hAnsi="Times New Roman" w:cs="Times New Roman"/>
          <w:b w:val="0"/>
          <w:i/>
          <w:sz w:val="24"/>
          <w:szCs w:val="24"/>
        </w:rPr>
      </w:pPr>
      <w:r w:rsidRPr="007515AB">
        <w:rPr>
          <w:rFonts w:ascii="Times New Roman" w:hAnsi="Times New Roman" w:cs="Times New Roman"/>
          <w:b w:val="0"/>
          <w:i/>
          <w:position w:val="-24"/>
          <w:sz w:val="24"/>
          <w:szCs w:val="24"/>
        </w:rPr>
        <w:object w:dxaOrig="1719" w:dyaOrig="639">
          <v:shape id="_x0000_i1040" type="#_x0000_t75" style="width:1in;height:27.2pt" o:ole="">
            <v:imagedata r:id="rId37" o:title=""/>
          </v:shape>
          <o:OLEObject Type="Embed" ProgID="Equation.3" ShapeID="_x0000_i1040" DrawAspect="Content" ObjectID="_1706956725" r:id="rId38"/>
        </w:object>
      </w:r>
      <w:r w:rsidRPr="007515AB">
        <w:rPr>
          <w:rFonts w:ascii="Times New Roman" w:hAnsi="Times New Roman" w:cs="Times New Roman"/>
          <w:b w:val="0"/>
          <w:i/>
          <w:sz w:val="24"/>
          <w:szCs w:val="24"/>
        </w:rPr>
        <w:t xml:space="preserve">- наращенная стоимость в номинальном выражении </w:t>
      </w: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left"/>
        <w:rPr>
          <w:rFonts w:ascii="Times New Roman" w:hAnsi="Times New Roman" w:cs="Times New Roman"/>
          <w:b w:val="0"/>
          <w:i/>
          <w:sz w:val="24"/>
          <w:szCs w:val="24"/>
        </w:rPr>
      </w:pPr>
      <w:r w:rsidRPr="007515AB">
        <w:rPr>
          <w:rFonts w:ascii="Times New Roman" w:hAnsi="Times New Roman" w:cs="Times New Roman"/>
          <w:b w:val="0"/>
          <w:i/>
          <w:position w:val="-24"/>
          <w:sz w:val="24"/>
          <w:szCs w:val="24"/>
        </w:rPr>
        <w:object w:dxaOrig="7360" w:dyaOrig="660">
          <v:shape id="_x0000_i1041" type="#_x0000_t75" style="width:336.3pt;height:30.75pt" o:ole="">
            <v:imagedata r:id="rId39" o:title=""/>
          </v:shape>
          <o:OLEObject Type="Embed" ProgID="Equation.3" ShapeID="_x0000_i1041" DrawAspect="Content" ObjectID="_1706956726" r:id="rId40"/>
        </w:object>
      </w:r>
      <w:r w:rsidRPr="007515AB">
        <w:rPr>
          <w:rFonts w:ascii="Times New Roman" w:hAnsi="Times New Roman" w:cs="Times New Roman"/>
          <w:b w:val="0"/>
          <w:i/>
          <w:sz w:val="24"/>
          <w:szCs w:val="24"/>
        </w:rPr>
        <w:t>- наращенная стоимость в реальном выражении.</w:t>
      </w: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both"/>
        <w:rPr>
          <w:rFonts w:ascii="Times New Roman" w:hAnsi="Times New Roman" w:cs="Times New Roman"/>
          <w:b w:val="0"/>
          <w:sz w:val="24"/>
          <w:szCs w:val="24"/>
        </w:rPr>
      </w:pPr>
      <w:r w:rsidRPr="007515AB">
        <w:rPr>
          <w:rFonts w:ascii="Times New Roman" w:hAnsi="Times New Roman" w:cs="Times New Roman"/>
          <w:b w:val="0"/>
          <w:i/>
          <w:sz w:val="24"/>
          <w:szCs w:val="24"/>
        </w:rPr>
        <w:t>Таким образом, с точки зрения покупательной способности исходная 1000 руб. увеличилась за три года  всего на 93,07 руб. в результате того, что уровень инфляции составил более 43% за три года.</w:t>
      </w:r>
    </w:p>
    <w:p w:rsidR="00980F68" w:rsidRPr="00772162" w:rsidRDefault="00980F68" w:rsidP="00980F68">
      <w:pPr>
        <w:pStyle w:val="2"/>
        <w:numPr>
          <w:ilvl w:val="0"/>
          <w:numId w:val="9"/>
        </w:numPr>
        <w:jc w:val="both"/>
        <w:rPr>
          <w:rFonts w:ascii="Times New Roman" w:hAnsi="Times New Roman" w:cs="Times New Roman"/>
          <w:b w:val="0"/>
          <w:sz w:val="28"/>
          <w:szCs w:val="28"/>
        </w:rPr>
      </w:pPr>
      <w:r w:rsidRPr="00772162">
        <w:rPr>
          <w:rFonts w:ascii="Times New Roman" w:hAnsi="Times New Roman" w:cs="Times New Roman"/>
          <w:b w:val="0"/>
          <w:sz w:val="28"/>
          <w:szCs w:val="28"/>
        </w:rPr>
        <w:t>второй основан на применении  метода дефлятирования, который вначале предполагает определение номинальной наращенной стоимости по базовым формулам, затем расчет реальной стоимости путем дефлятирования на индекс инфляции, т.е.</w:t>
      </w:r>
    </w:p>
    <w:p w:rsidR="00980F68" w:rsidRPr="00772162" w:rsidRDefault="00980F68" w:rsidP="00980F68">
      <w:pPr>
        <w:pStyle w:val="2"/>
        <w:rPr>
          <w:rFonts w:ascii="Times New Roman" w:hAnsi="Times New Roman" w:cs="Times New Roman"/>
          <w:b w:val="0"/>
          <w:sz w:val="28"/>
          <w:szCs w:val="28"/>
        </w:rPr>
      </w:pPr>
      <w:r w:rsidRPr="00772162">
        <w:rPr>
          <w:rFonts w:ascii="Times New Roman" w:hAnsi="Times New Roman" w:cs="Times New Roman"/>
          <w:b w:val="0"/>
          <w:position w:val="-30"/>
          <w:sz w:val="28"/>
          <w:szCs w:val="28"/>
        </w:rPr>
        <w:object w:dxaOrig="859" w:dyaOrig="680">
          <v:shape id="_x0000_i1042" type="#_x0000_t75" style="width:43pt;height:34.25pt" o:ole="">
            <v:imagedata r:id="rId41" o:title=""/>
          </v:shape>
          <o:OLEObject Type="Embed" ProgID="Equation.3" ShapeID="_x0000_i1042" DrawAspect="Content" ObjectID="_1706956727" r:id="rId42"/>
        </w:object>
      </w:r>
    </w:p>
    <w:p w:rsidR="00980F68" w:rsidRPr="00772162" w:rsidRDefault="00980F68" w:rsidP="00980F68">
      <w:pPr>
        <w:pStyle w:val="2"/>
        <w:ind w:left="708"/>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и последним шагом является определение реальной ставки через базовые формулы, в которой вместо номинальной </w:t>
      </w:r>
      <w:r>
        <w:rPr>
          <w:rFonts w:ascii="Times New Roman" w:hAnsi="Times New Roman" w:cs="Times New Roman"/>
          <w:b w:val="0"/>
          <w:sz w:val="28"/>
          <w:szCs w:val="28"/>
        </w:rPr>
        <w:t xml:space="preserve">наращенной </w:t>
      </w:r>
      <w:r w:rsidRPr="00772162">
        <w:rPr>
          <w:rFonts w:ascii="Times New Roman" w:hAnsi="Times New Roman" w:cs="Times New Roman"/>
          <w:b w:val="0"/>
          <w:sz w:val="28"/>
          <w:szCs w:val="28"/>
        </w:rPr>
        <w:t>денежной суммы подставляется реальная.</w:t>
      </w:r>
    </w:p>
    <w:p w:rsidR="00980F68" w:rsidRPr="00772162" w:rsidRDefault="00980F68" w:rsidP="00980F68">
      <w:pPr>
        <w:pStyle w:val="2"/>
        <w:ind w:left="708"/>
        <w:jc w:val="both"/>
        <w:rPr>
          <w:rFonts w:ascii="Times New Roman" w:hAnsi="Times New Roman" w:cs="Times New Roman"/>
          <w:b w:val="0"/>
          <w:sz w:val="28"/>
          <w:szCs w:val="28"/>
        </w:rPr>
      </w:pP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both"/>
        <w:rPr>
          <w:rFonts w:ascii="Times New Roman" w:hAnsi="Times New Roman" w:cs="Times New Roman"/>
          <w:b w:val="0"/>
          <w:i/>
          <w:sz w:val="24"/>
          <w:szCs w:val="24"/>
        </w:rPr>
      </w:pPr>
      <w:r w:rsidRPr="007515AB">
        <w:rPr>
          <w:rFonts w:ascii="Times New Roman" w:hAnsi="Times New Roman" w:cs="Times New Roman"/>
          <w:b w:val="0"/>
          <w:i/>
          <w:sz w:val="24"/>
          <w:szCs w:val="24"/>
          <w:u w:val="single"/>
        </w:rPr>
        <w:t>Пример:</w:t>
      </w:r>
      <w:r w:rsidRPr="007515AB">
        <w:rPr>
          <w:rFonts w:ascii="Times New Roman" w:hAnsi="Times New Roman" w:cs="Times New Roman"/>
          <w:b w:val="0"/>
          <w:i/>
          <w:sz w:val="24"/>
          <w:szCs w:val="24"/>
        </w:rPr>
        <w:t xml:space="preserve"> По данным предыдущего примера, определяем номинальную наращенную стоимость по формуле</w:t>
      </w:r>
    </w:p>
    <w:p w:rsidR="00980F68" w:rsidRPr="007515AB" w:rsidRDefault="00980F68" w:rsidP="00980F68">
      <w:pPr>
        <w:pStyle w:val="2"/>
        <w:pBdr>
          <w:top w:val="single" w:sz="4" w:space="1" w:color="auto"/>
          <w:left w:val="single" w:sz="4" w:space="4" w:color="auto"/>
          <w:bottom w:val="single" w:sz="4" w:space="1" w:color="auto"/>
          <w:right w:val="single" w:sz="4" w:space="4" w:color="auto"/>
        </w:pBdr>
        <w:rPr>
          <w:rFonts w:ascii="Times New Roman" w:hAnsi="Times New Roman" w:cs="Times New Roman"/>
          <w:b w:val="0"/>
          <w:i/>
          <w:sz w:val="24"/>
          <w:szCs w:val="24"/>
        </w:rPr>
      </w:pPr>
      <w:r w:rsidRPr="007515AB">
        <w:rPr>
          <w:rFonts w:ascii="Times New Roman" w:hAnsi="Times New Roman" w:cs="Times New Roman"/>
          <w:b w:val="0"/>
          <w:i/>
          <w:sz w:val="24"/>
          <w:szCs w:val="24"/>
        </w:rPr>
        <w:t xml:space="preserve"> </w:t>
      </w:r>
      <w:r w:rsidRPr="007515AB">
        <w:rPr>
          <w:rFonts w:ascii="Times New Roman" w:hAnsi="Times New Roman" w:cs="Times New Roman"/>
          <w:b w:val="0"/>
          <w:i/>
          <w:position w:val="-24"/>
          <w:sz w:val="24"/>
          <w:szCs w:val="24"/>
        </w:rPr>
        <w:object w:dxaOrig="5120" w:dyaOrig="639">
          <v:shape id="_x0000_i1043" type="#_x0000_t75" style="width:3in;height:27.2pt" o:ole="">
            <v:imagedata r:id="rId43" o:title=""/>
          </v:shape>
          <o:OLEObject Type="Embed" ProgID="Equation.3" ShapeID="_x0000_i1043" DrawAspect="Content" ObjectID="_1706956728" r:id="rId44"/>
        </w:object>
      </w: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both"/>
        <w:rPr>
          <w:rFonts w:ascii="Times New Roman" w:hAnsi="Times New Roman" w:cs="Times New Roman"/>
          <w:b w:val="0"/>
          <w:i/>
          <w:sz w:val="24"/>
          <w:szCs w:val="24"/>
        </w:rPr>
      </w:pPr>
      <w:r w:rsidRPr="007515AB">
        <w:rPr>
          <w:rFonts w:ascii="Times New Roman" w:hAnsi="Times New Roman" w:cs="Times New Roman"/>
          <w:b w:val="0"/>
          <w:i/>
          <w:sz w:val="24"/>
          <w:szCs w:val="24"/>
        </w:rPr>
        <w:t xml:space="preserve">Индекс инфляции за три года составляет </w:t>
      </w:r>
      <w:r w:rsidRPr="007515AB">
        <w:rPr>
          <w:rFonts w:ascii="Times New Roman" w:hAnsi="Times New Roman" w:cs="Times New Roman"/>
          <w:b w:val="0"/>
          <w:i/>
          <w:sz w:val="24"/>
          <w:szCs w:val="24"/>
          <w:lang w:val="en-US"/>
        </w:rPr>
        <w:t>I</w:t>
      </w:r>
      <w:r w:rsidRPr="007515AB">
        <w:rPr>
          <w:rFonts w:ascii="Times New Roman" w:hAnsi="Times New Roman" w:cs="Times New Roman"/>
          <w:b w:val="0"/>
          <w:i/>
          <w:sz w:val="24"/>
          <w:szCs w:val="24"/>
          <w:vertAlign w:val="subscript"/>
        </w:rPr>
        <w:t>и</w:t>
      </w:r>
      <w:r w:rsidRPr="007515AB">
        <w:rPr>
          <w:rFonts w:ascii="Times New Roman" w:hAnsi="Times New Roman" w:cs="Times New Roman"/>
          <w:b w:val="0"/>
          <w:i/>
          <w:sz w:val="24"/>
          <w:szCs w:val="24"/>
        </w:rPr>
        <w:t xml:space="preserve"> = (1 + 0,01)</w:t>
      </w:r>
      <w:r w:rsidRPr="007515AB">
        <w:rPr>
          <w:rFonts w:ascii="Times New Roman" w:hAnsi="Times New Roman" w:cs="Times New Roman"/>
          <w:b w:val="0"/>
          <w:i/>
          <w:sz w:val="24"/>
          <w:szCs w:val="24"/>
          <w:vertAlign w:val="superscript"/>
        </w:rPr>
        <w:t>3*12</w:t>
      </w:r>
      <w:r w:rsidRPr="007515AB">
        <w:rPr>
          <w:rFonts w:ascii="Times New Roman" w:hAnsi="Times New Roman" w:cs="Times New Roman"/>
          <w:b w:val="0"/>
          <w:i/>
          <w:sz w:val="24"/>
          <w:szCs w:val="24"/>
        </w:rPr>
        <w:t>=1,4308, тогда реальная наращенная стоимость составит:</w:t>
      </w:r>
    </w:p>
    <w:p w:rsidR="00980F68" w:rsidRPr="007515AB" w:rsidRDefault="00980F68" w:rsidP="00980F68">
      <w:pPr>
        <w:pStyle w:val="2"/>
        <w:pBdr>
          <w:top w:val="single" w:sz="4" w:space="1" w:color="auto"/>
          <w:left w:val="single" w:sz="4" w:space="4" w:color="auto"/>
          <w:bottom w:val="single" w:sz="4" w:space="1" w:color="auto"/>
          <w:right w:val="single" w:sz="4" w:space="4" w:color="auto"/>
        </w:pBdr>
        <w:rPr>
          <w:rFonts w:ascii="Times New Roman" w:hAnsi="Times New Roman" w:cs="Times New Roman"/>
          <w:b w:val="0"/>
          <w:i/>
          <w:sz w:val="24"/>
          <w:szCs w:val="24"/>
        </w:rPr>
      </w:pPr>
      <w:r w:rsidRPr="007515AB">
        <w:rPr>
          <w:rFonts w:ascii="Times New Roman" w:hAnsi="Times New Roman" w:cs="Times New Roman"/>
          <w:b w:val="0"/>
          <w:i/>
          <w:position w:val="-30"/>
          <w:sz w:val="24"/>
          <w:szCs w:val="24"/>
        </w:rPr>
        <w:object w:dxaOrig="3159" w:dyaOrig="680">
          <v:shape id="_x0000_i1044" type="#_x0000_t75" style="width:135.2pt;height:29pt" o:ole="">
            <v:imagedata r:id="rId45" o:title=""/>
          </v:shape>
          <o:OLEObject Type="Embed" ProgID="Equation.3" ShapeID="_x0000_i1044" DrawAspect="Content" ObjectID="_1706956729" r:id="rId46"/>
        </w:object>
      </w:r>
      <w:r w:rsidRPr="007515AB">
        <w:rPr>
          <w:rFonts w:ascii="Times New Roman" w:hAnsi="Times New Roman" w:cs="Times New Roman"/>
          <w:b w:val="0"/>
          <w:i/>
          <w:sz w:val="24"/>
          <w:szCs w:val="24"/>
        </w:rPr>
        <w:t>, т.е. аналогично первому способу</w:t>
      </w:r>
    </w:p>
    <w:p w:rsidR="00980F68" w:rsidRPr="007515AB" w:rsidRDefault="00980F68" w:rsidP="00980F68">
      <w:pPr>
        <w:pStyle w:val="2"/>
        <w:pBdr>
          <w:top w:val="single" w:sz="4" w:space="1" w:color="auto"/>
          <w:left w:val="single" w:sz="4" w:space="4" w:color="auto"/>
          <w:bottom w:val="single" w:sz="4" w:space="1" w:color="auto"/>
          <w:right w:val="single" w:sz="4" w:space="4" w:color="auto"/>
        </w:pBdr>
        <w:jc w:val="both"/>
        <w:rPr>
          <w:rFonts w:ascii="Times New Roman" w:hAnsi="Times New Roman" w:cs="Times New Roman"/>
          <w:b w:val="0"/>
          <w:i/>
          <w:sz w:val="24"/>
          <w:szCs w:val="24"/>
        </w:rPr>
      </w:pPr>
      <w:r w:rsidRPr="007515AB">
        <w:rPr>
          <w:rFonts w:ascii="Times New Roman" w:hAnsi="Times New Roman" w:cs="Times New Roman"/>
          <w:b w:val="0"/>
          <w:i/>
          <w:sz w:val="24"/>
          <w:szCs w:val="24"/>
        </w:rPr>
        <w:t>Далее, используя базовую формулу сложной процентной ставки при к-разовом начислении, находим реальную доходность:</w:t>
      </w:r>
    </w:p>
    <w:p w:rsidR="00980F68" w:rsidRPr="007515AB" w:rsidRDefault="00980F68" w:rsidP="00980F68">
      <w:pPr>
        <w:pStyle w:val="2"/>
        <w:pBdr>
          <w:top w:val="single" w:sz="4" w:space="1" w:color="auto"/>
          <w:left w:val="single" w:sz="4" w:space="4" w:color="auto"/>
          <w:bottom w:val="single" w:sz="4" w:space="1" w:color="auto"/>
          <w:right w:val="single" w:sz="4" w:space="4" w:color="auto"/>
        </w:pBdr>
        <w:rPr>
          <w:rFonts w:ascii="Times New Roman" w:hAnsi="Times New Roman" w:cs="Times New Roman"/>
          <w:b w:val="0"/>
          <w:i/>
          <w:sz w:val="24"/>
          <w:szCs w:val="24"/>
        </w:rPr>
      </w:pPr>
      <w:r w:rsidRPr="007515AB">
        <w:rPr>
          <w:rFonts w:ascii="Times New Roman" w:hAnsi="Times New Roman" w:cs="Times New Roman"/>
          <w:b w:val="0"/>
          <w:i/>
          <w:position w:val="-26"/>
          <w:sz w:val="24"/>
          <w:szCs w:val="24"/>
          <w:lang w:val="en-US"/>
        </w:rPr>
        <w:object w:dxaOrig="7460" w:dyaOrig="700">
          <v:shape id="_x0000_i1045" type="#_x0000_t75" style="width:333.65pt;height:31.6pt" o:ole="" fillcolor="window">
            <v:imagedata r:id="rId47" o:title=""/>
          </v:shape>
          <o:OLEObject Type="Embed" ProgID="Equation.3" ShapeID="_x0000_i1045" DrawAspect="Content" ObjectID="_1706956730" r:id="rId48"/>
        </w:object>
      </w:r>
    </w:p>
    <w:p w:rsidR="00980F68" w:rsidRPr="007515AB" w:rsidRDefault="00980F68" w:rsidP="00980F68">
      <w:pPr>
        <w:pStyle w:val="2"/>
        <w:pBdr>
          <w:top w:val="single" w:sz="4" w:space="1" w:color="auto"/>
          <w:left w:val="single" w:sz="4" w:space="4" w:color="auto"/>
          <w:bottom w:val="single" w:sz="4" w:space="1" w:color="auto"/>
          <w:right w:val="single" w:sz="4" w:space="4" w:color="auto"/>
        </w:pBdr>
        <w:rPr>
          <w:rFonts w:ascii="Times New Roman" w:hAnsi="Times New Roman" w:cs="Times New Roman"/>
          <w:b w:val="0"/>
          <w:i/>
          <w:sz w:val="24"/>
          <w:szCs w:val="24"/>
        </w:rPr>
      </w:pPr>
      <w:r w:rsidRPr="007515AB">
        <w:rPr>
          <w:rFonts w:ascii="Times New Roman" w:hAnsi="Times New Roman" w:cs="Times New Roman"/>
          <w:b w:val="0"/>
          <w:i/>
          <w:sz w:val="24"/>
          <w:szCs w:val="24"/>
        </w:rPr>
        <w:t>Таким образом, расчеты по обоим вариантам совпадают.</w:t>
      </w:r>
    </w:p>
    <w:p w:rsidR="00980F68" w:rsidRPr="00772162" w:rsidRDefault="00980F68" w:rsidP="00980F68">
      <w:pPr>
        <w:widowControl/>
        <w:spacing w:before="140" w:line="240" w:lineRule="auto"/>
        <w:ind w:firstLine="0"/>
        <w:jc w:val="left"/>
        <w:rPr>
          <w:b/>
          <w:i/>
          <w:sz w:val="28"/>
          <w:szCs w:val="28"/>
        </w:rPr>
      </w:pPr>
      <w:bookmarkStart w:id="1" w:name="Фактор_риска"/>
      <w:bookmarkEnd w:id="1"/>
    </w:p>
    <w:p w:rsidR="00980F68" w:rsidRPr="00772162" w:rsidRDefault="00980F68" w:rsidP="00980F68">
      <w:pPr>
        <w:widowControl/>
        <w:spacing w:before="140" w:line="240" w:lineRule="auto"/>
        <w:ind w:firstLine="0"/>
        <w:jc w:val="left"/>
        <w:rPr>
          <w:b/>
          <w:i/>
          <w:sz w:val="28"/>
          <w:szCs w:val="28"/>
        </w:rPr>
      </w:pPr>
      <w:r w:rsidRPr="00772162">
        <w:rPr>
          <w:b/>
          <w:i/>
          <w:sz w:val="28"/>
          <w:szCs w:val="28"/>
        </w:rPr>
        <w:t>2.</w:t>
      </w:r>
      <w:r w:rsidRPr="00772162">
        <w:rPr>
          <w:i/>
          <w:sz w:val="28"/>
          <w:szCs w:val="28"/>
        </w:rPr>
        <w:t xml:space="preserve"> </w:t>
      </w:r>
      <w:r w:rsidRPr="00772162">
        <w:rPr>
          <w:b/>
          <w:i/>
          <w:sz w:val="28"/>
          <w:szCs w:val="28"/>
        </w:rPr>
        <w:t>Фактор риска.</w:t>
      </w:r>
    </w:p>
    <w:p w:rsidR="00980F68" w:rsidRPr="00772162" w:rsidRDefault="00980F68" w:rsidP="00980F68">
      <w:pPr>
        <w:widowControl/>
        <w:spacing w:line="240" w:lineRule="auto"/>
        <w:ind w:firstLine="720"/>
        <w:rPr>
          <w:b/>
          <w:i/>
          <w:sz w:val="28"/>
          <w:szCs w:val="28"/>
        </w:rPr>
      </w:pPr>
    </w:p>
    <w:p w:rsidR="00980F68" w:rsidRPr="00772162" w:rsidRDefault="00980F68" w:rsidP="00980F68">
      <w:pPr>
        <w:widowControl/>
        <w:spacing w:line="240" w:lineRule="auto"/>
        <w:ind w:firstLine="720"/>
        <w:rPr>
          <w:sz w:val="28"/>
          <w:szCs w:val="28"/>
        </w:rPr>
      </w:pPr>
      <w:r w:rsidRPr="00772162">
        <w:rPr>
          <w:b/>
          <w:i/>
          <w:sz w:val="28"/>
          <w:szCs w:val="28"/>
        </w:rPr>
        <w:t>Концепция учета фактора риска</w:t>
      </w:r>
      <w:r w:rsidRPr="00772162">
        <w:rPr>
          <w:sz w:val="28"/>
          <w:szCs w:val="28"/>
        </w:rPr>
        <w:t xml:space="preserve"> </w:t>
      </w:r>
      <w:r>
        <w:rPr>
          <w:sz w:val="28"/>
          <w:szCs w:val="28"/>
        </w:rPr>
        <w:t xml:space="preserve">в финансовых расчетах </w:t>
      </w:r>
      <w:r w:rsidRPr="00772162">
        <w:rPr>
          <w:sz w:val="28"/>
          <w:szCs w:val="28"/>
        </w:rPr>
        <w:t>состоит в объективной оценке его уровня с целью обеспечения формирования необходимой доходности финансовых операций и разработки системы мероприятий, минимизирующих его негативные финансовые последствия для хозяйственной деятельности предприятия.</w:t>
      </w:r>
    </w:p>
    <w:p w:rsidR="00980F68" w:rsidRPr="00772162" w:rsidRDefault="00980F68" w:rsidP="00980F68">
      <w:pPr>
        <w:widowControl/>
        <w:spacing w:line="240" w:lineRule="auto"/>
        <w:ind w:firstLine="720"/>
        <w:rPr>
          <w:sz w:val="28"/>
          <w:szCs w:val="28"/>
        </w:rPr>
      </w:pPr>
      <w:r w:rsidRPr="00772162">
        <w:rPr>
          <w:sz w:val="28"/>
          <w:szCs w:val="28"/>
        </w:rPr>
        <w:t>Как известно, уровень доходности финансовых операций напрямую взаимосвязан с уровнем риска. Поэтому для четкой количественной пропорциональности этих двух показателей используется следующий инструментарий.</w:t>
      </w:r>
    </w:p>
    <w:p w:rsidR="00980F68" w:rsidRPr="00772162" w:rsidRDefault="00980F68" w:rsidP="00980F68">
      <w:pPr>
        <w:widowControl/>
        <w:spacing w:line="240" w:lineRule="auto"/>
        <w:ind w:firstLine="720"/>
        <w:rPr>
          <w:b/>
          <w:i/>
          <w:sz w:val="28"/>
          <w:szCs w:val="28"/>
        </w:rPr>
      </w:pPr>
      <w:r w:rsidRPr="00772162">
        <w:rPr>
          <w:b/>
          <w:i/>
          <w:sz w:val="28"/>
          <w:szCs w:val="28"/>
        </w:rPr>
        <w:t>Уровень премии за риск У</w:t>
      </w:r>
      <w:r w:rsidRPr="00772162">
        <w:rPr>
          <w:b/>
          <w:i/>
          <w:sz w:val="28"/>
          <w:szCs w:val="28"/>
          <w:vertAlign w:val="subscript"/>
        </w:rPr>
        <w:t>ПР</w:t>
      </w:r>
      <w:r w:rsidRPr="00772162">
        <w:rPr>
          <w:b/>
          <w:i/>
          <w:sz w:val="28"/>
          <w:szCs w:val="28"/>
        </w:rPr>
        <w:t xml:space="preserve"> по конкретному финансовому инструменту (относительный показатель): </w:t>
      </w:r>
    </w:p>
    <w:p w:rsidR="00980F68" w:rsidRPr="00772162" w:rsidRDefault="00980F68" w:rsidP="00980F68">
      <w:pPr>
        <w:widowControl/>
        <w:spacing w:line="240" w:lineRule="auto"/>
        <w:ind w:firstLine="720"/>
        <w:jc w:val="center"/>
        <w:rPr>
          <w:b/>
          <w:sz w:val="28"/>
          <w:szCs w:val="28"/>
        </w:rPr>
      </w:pPr>
      <w:r w:rsidRPr="00772162">
        <w:rPr>
          <w:b/>
          <w:position w:val="-14"/>
          <w:sz w:val="28"/>
          <w:szCs w:val="28"/>
        </w:rPr>
        <w:object w:dxaOrig="1780" w:dyaOrig="420">
          <v:shape id="_x0000_i1046" type="#_x0000_t75" style="width:88.7pt;height:21.05pt" o:ole="" fillcolor="window">
            <v:imagedata r:id="rId49" o:title=""/>
          </v:shape>
          <o:OLEObject Type="Embed" ProgID="Equation.3" ShapeID="_x0000_i1046" DrawAspect="Content" ObjectID="_1706956731" r:id="rId50"/>
        </w:object>
      </w:r>
      <w:r w:rsidRPr="00772162">
        <w:rPr>
          <w:b/>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0"/>
          <w:sz w:val="28"/>
          <w:szCs w:val="28"/>
        </w:rPr>
        <w:object w:dxaOrig="440" w:dyaOrig="340">
          <v:shape id="_x0000_i1047" type="#_x0000_t75" style="width:21.95pt;height:16.7pt" o:ole="" fillcolor="window">
            <v:imagedata r:id="rId51" o:title=""/>
          </v:shape>
          <o:OLEObject Type="Embed" ProgID="Equation.3" ShapeID="_x0000_i1047" DrawAspect="Content" ObjectID="_1706956732" r:id="rId52"/>
        </w:object>
      </w:r>
      <w:r w:rsidRPr="00772162">
        <w:rPr>
          <w:sz w:val="28"/>
          <w:szCs w:val="28"/>
        </w:rPr>
        <w:t>– уровень премии за риск по конкретному финансовому (фондовому) инструменту, %;</w:t>
      </w:r>
    </w:p>
    <w:p w:rsidR="00980F68" w:rsidRPr="00772162" w:rsidRDefault="00980F68" w:rsidP="00980F68">
      <w:pPr>
        <w:widowControl/>
        <w:spacing w:line="240" w:lineRule="auto"/>
        <w:ind w:firstLine="0"/>
        <w:rPr>
          <w:sz w:val="28"/>
          <w:szCs w:val="28"/>
        </w:rPr>
      </w:pPr>
      <w:r w:rsidRPr="00772162">
        <w:rPr>
          <w:position w:val="-4"/>
          <w:sz w:val="28"/>
          <w:szCs w:val="28"/>
        </w:rPr>
        <w:object w:dxaOrig="180" w:dyaOrig="320">
          <v:shape id="_x0000_i1048" type="#_x0000_t75" style="width:8.8pt;height:15.8pt" o:ole="" fillcolor="window">
            <v:imagedata r:id="rId53" o:title=""/>
          </v:shape>
          <o:OLEObject Type="Embed" ProgID="Equation.3" ShapeID="_x0000_i1048" DrawAspect="Content" ObjectID="_1706956733" r:id="rId54"/>
        </w:object>
      </w:r>
      <w:r w:rsidRPr="00772162">
        <w:rPr>
          <w:sz w:val="28"/>
          <w:szCs w:val="28"/>
        </w:rPr>
        <w:t>– средняя норма доходности на финансовом рынке, %;</w:t>
      </w:r>
    </w:p>
    <w:p w:rsidR="00980F68" w:rsidRPr="00772162" w:rsidRDefault="00980F68" w:rsidP="00980F68">
      <w:pPr>
        <w:widowControl/>
        <w:spacing w:line="240" w:lineRule="auto"/>
        <w:ind w:firstLine="0"/>
        <w:rPr>
          <w:sz w:val="28"/>
          <w:szCs w:val="28"/>
        </w:rPr>
      </w:pPr>
      <w:r w:rsidRPr="00772162">
        <w:rPr>
          <w:position w:val="-14"/>
          <w:sz w:val="28"/>
          <w:szCs w:val="28"/>
        </w:rPr>
        <w:object w:dxaOrig="300" w:dyaOrig="380">
          <v:shape id="_x0000_i1049" type="#_x0000_t75" style="width:14.95pt;height:19.3pt" o:ole="" fillcolor="window">
            <v:imagedata r:id="rId55" o:title=""/>
          </v:shape>
          <o:OLEObject Type="Embed" ProgID="Equation.3" ShapeID="_x0000_i1049" DrawAspect="Content" ObjectID="_1706956734" r:id="rId56"/>
        </w:object>
      </w:r>
      <w:r w:rsidRPr="00772162">
        <w:rPr>
          <w:sz w:val="28"/>
          <w:szCs w:val="28"/>
        </w:rPr>
        <w:t>– безрисковая норма доходности на финансовом рынке, %;</w:t>
      </w:r>
    </w:p>
    <w:p w:rsidR="00980F68" w:rsidRPr="00772162" w:rsidRDefault="00980F68" w:rsidP="00980F68">
      <w:pPr>
        <w:widowControl/>
        <w:spacing w:line="240" w:lineRule="auto"/>
        <w:ind w:firstLine="0"/>
        <w:rPr>
          <w:sz w:val="28"/>
          <w:szCs w:val="28"/>
        </w:rPr>
      </w:pPr>
      <w:r w:rsidRPr="00772162">
        <w:rPr>
          <w:position w:val="-10"/>
          <w:sz w:val="28"/>
          <w:szCs w:val="28"/>
        </w:rPr>
        <w:object w:dxaOrig="240" w:dyaOrig="320">
          <v:shape id="_x0000_i1050" type="#_x0000_t75" style="width:12.3pt;height:15.8pt" o:ole="" fillcolor="window">
            <v:imagedata r:id="rId57" o:title=""/>
          </v:shape>
          <o:OLEObject Type="Embed" ProgID="Equation.3" ShapeID="_x0000_i1050" DrawAspect="Content" ObjectID="_1706956735" r:id="rId58"/>
        </w:object>
      </w:r>
      <w:r w:rsidRPr="00772162">
        <w:rPr>
          <w:sz w:val="28"/>
          <w:szCs w:val="28"/>
        </w:rPr>
        <w:t>–бета-коэффициент, характеризующий уровень систематического риска по конкретному финансовому (фондовому) инструменту.</w:t>
      </w:r>
    </w:p>
    <w:p w:rsidR="00980F68" w:rsidRPr="00772162" w:rsidRDefault="00980F68" w:rsidP="00980F68">
      <w:pPr>
        <w:pStyle w:val="10"/>
      </w:pPr>
      <w:r w:rsidRPr="00772162">
        <w:t>Уровень финансового риска отдельных ценных бумаг определяется на основе следующих значений бета-коэффициентов:</w:t>
      </w:r>
    </w:p>
    <w:p w:rsidR="00980F68" w:rsidRPr="00772162" w:rsidRDefault="00980F68" w:rsidP="00980F68">
      <w:pPr>
        <w:widowControl/>
        <w:spacing w:line="240" w:lineRule="auto"/>
        <w:ind w:firstLine="720"/>
        <w:rPr>
          <w:sz w:val="28"/>
          <w:szCs w:val="28"/>
        </w:rPr>
      </w:pPr>
      <w:r w:rsidRPr="00772162">
        <w:rPr>
          <w:position w:val="-10"/>
          <w:sz w:val="28"/>
          <w:szCs w:val="28"/>
        </w:rPr>
        <w:object w:dxaOrig="240" w:dyaOrig="320">
          <v:shape id="_x0000_i1051" type="#_x0000_t75" style="width:12.3pt;height:15.8pt" o:ole="" fillcolor="window">
            <v:imagedata r:id="rId59" o:title=""/>
          </v:shape>
          <o:OLEObject Type="Embed" ProgID="Equation.3" ShapeID="_x0000_i1051" DrawAspect="Content" ObjectID="_1706956736" r:id="rId60"/>
        </w:object>
      </w:r>
      <w:r w:rsidRPr="00772162">
        <w:rPr>
          <w:sz w:val="28"/>
          <w:szCs w:val="28"/>
        </w:rPr>
        <w:t>=1 – средний уровень;</w:t>
      </w:r>
    </w:p>
    <w:p w:rsidR="00980F68" w:rsidRPr="00772162" w:rsidRDefault="00980F68" w:rsidP="00980F68">
      <w:pPr>
        <w:widowControl/>
        <w:spacing w:line="240" w:lineRule="auto"/>
        <w:ind w:firstLine="720"/>
        <w:rPr>
          <w:sz w:val="28"/>
          <w:szCs w:val="28"/>
        </w:rPr>
      </w:pPr>
      <w:r w:rsidRPr="00772162">
        <w:rPr>
          <w:position w:val="-10"/>
          <w:sz w:val="28"/>
          <w:szCs w:val="28"/>
        </w:rPr>
        <w:object w:dxaOrig="240" w:dyaOrig="320">
          <v:shape id="_x0000_i1052" type="#_x0000_t75" style="width:12.3pt;height:15.8pt" o:ole="" fillcolor="window">
            <v:imagedata r:id="rId59" o:title=""/>
          </v:shape>
          <o:OLEObject Type="Embed" ProgID="Equation.3" ShapeID="_x0000_i1052" DrawAspect="Content" ObjectID="_1706956737" r:id="rId61"/>
        </w:object>
      </w:r>
      <w:r w:rsidRPr="00772162">
        <w:rPr>
          <w:sz w:val="28"/>
          <w:szCs w:val="28"/>
        </w:rPr>
        <w:t>&gt;1 – высокий уровень;</w:t>
      </w:r>
    </w:p>
    <w:p w:rsidR="00980F68" w:rsidRPr="00772162" w:rsidRDefault="00980F68" w:rsidP="00980F68">
      <w:pPr>
        <w:widowControl/>
        <w:spacing w:line="240" w:lineRule="auto"/>
        <w:ind w:firstLine="720"/>
        <w:rPr>
          <w:sz w:val="28"/>
          <w:szCs w:val="28"/>
        </w:rPr>
      </w:pPr>
      <w:r w:rsidRPr="00772162">
        <w:rPr>
          <w:position w:val="-10"/>
          <w:sz w:val="28"/>
          <w:szCs w:val="28"/>
        </w:rPr>
        <w:object w:dxaOrig="240" w:dyaOrig="320">
          <v:shape id="_x0000_i1053" type="#_x0000_t75" style="width:12.3pt;height:15.8pt" o:ole="" fillcolor="window">
            <v:imagedata r:id="rId62" o:title=""/>
          </v:shape>
          <o:OLEObject Type="Embed" ProgID="Equation.3" ShapeID="_x0000_i1053" DrawAspect="Content" ObjectID="_1706956738" r:id="rId63"/>
        </w:object>
      </w:r>
      <w:r w:rsidRPr="00772162">
        <w:rPr>
          <w:sz w:val="28"/>
          <w:szCs w:val="28"/>
        </w:rPr>
        <w:t>&lt;1 – низкий уровень.</w:t>
      </w:r>
    </w:p>
    <w:p w:rsidR="00980F68" w:rsidRPr="00772162" w:rsidRDefault="00980F68" w:rsidP="00980F68">
      <w:pPr>
        <w:widowControl/>
        <w:spacing w:line="240" w:lineRule="auto"/>
        <w:ind w:firstLine="720"/>
        <w:rPr>
          <w:b/>
          <w:i/>
          <w:sz w:val="28"/>
          <w:szCs w:val="28"/>
        </w:rPr>
      </w:pPr>
      <w:r w:rsidRPr="00772162">
        <w:rPr>
          <w:b/>
          <w:i/>
          <w:sz w:val="28"/>
          <w:szCs w:val="28"/>
        </w:rPr>
        <w:t>Сумма премии за риск - абсолютный показатель, выражается в денежных единицах</w:t>
      </w:r>
    </w:p>
    <w:p w:rsidR="00980F68" w:rsidRPr="00772162" w:rsidRDefault="00980F68" w:rsidP="00980F68">
      <w:pPr>
        <w:widowControl/>
        <w:spacing w:line="240" w:lineRule="auto"/>
        <w:ind w:firstLine="720"/>
        <w:jc w:val="center"/>
        <w:rPr>
          <w:b/>
          <w:i/>
          <w:sz w:val="28"/>
          <w:szCs w:val="28"/>
        </w:rPr>
      </w:pPr>
      <w:r w:rsidRPr="00772162">
        <w:rPr>
          <w:b/>
          <w:i/>
          <w:position w:val="-10"/>
          <w:sz w:val="28"/>
          <w:szCs w:val="28"/>
        </w:rPr>
        <w:object w:dxaOrig="1500" w:dyaOrig="340">
          <v:shape id="_x0000_i1054" type="#_x0000_t75" style="width:74.65pt;height:16.7pt" o:ole="" fillcolor="window">
            <v:imagedata r:id="rId64" o:title=""/>
          </v:shape>
          <o:OLEObject Type="Embed" ProgID="Equation.3" ShapeID="_x0000_i1054" DrawAspect="Content" ObjectID="_1706956739" r:id="rId65"/>
        </w:object>
      </w:r>
      <w:r w:rsidRPr="00772162">
        <w:rPr>
          <w:b/>
          <w:i/>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0"/>
          <w:sz w:val="28"/>
          <w:szCs w:val="28"/>
        </w:rPr>
        <w:object w:dxaOrig="440" w:dyaOrig="340">
          <v:shape id="_x0000_i1055" type="#_x0000_t75" style="width:21.95pt;height:16.7pt" o:ole="" fillcolor="window">
            <v:imagedata r:id="rId66" o:title=""/>
          </v:shape>
          <o:OLEObject Type="Embed" ProgID="Equation.3" ShapeID="_x0000_i1055" DrawAspect="Content" ObjectID="_1706956740" r:id="rId67"/>
        </w:object>
      </w:r>
      <w:r w:rsidRPr="00772162">
        <w:rPr>
          <w:sz w:val="28"/>
          <w:szCs w:val="28"/>
        </w:rPr>
        <w:t xml:space="preserve"> – сумма премии за риск по конкретному финансовому (фондовому) инструменту в настоящей стоимости;</w:t>
      </w:r>
    </w:p>
    <w:p w:rsidR="00980F68" w:rsidRPr="00772162" w:rsidRDefault="00980F68" w:rsidP="00980F68">
      <w:pPr>
        <w:widowControl/>
        <w:spacing w:line="240" w:lineRule="auto"/>
        <w:ind w:firstLine="0"/>
        <w:rPr>
          <w:sz w:val="28"/>
          <w:szCs w:val="28"/>
        </w:rPr>
      </w:pPr>
      <w:r w:rsidRPr="00772162">
        <w:rPr>
          <w:position w:val="-10"/>
          <w:sz w:val="28"/>
          <w:szCs w:val="28"/>
        </w:rPr>
        <w:object w:dxaOrig="279" w:dyaOrig="320">
          <v:shape id="_x0000_i1056" type="#_x0000_t75" style="width:14.05pt;height:15.8pt" o:ole="" fillcolor="window">
            <v:imagedata r:id="rId68" o:title=""/>
          </v:shape>
          <o:OLEObject Type="Embed" ProgID="Equation.3" ShapeID="_x0000_i1056" DrawAspect="Content" ObjectID="_1706956741" r:id="rId69"/>
        </w:object>
      </w:r>
      <w:r w:rsidRPr="00772162">
        <w:rPr>
          <w:sz w:val="28"/>
          <w:szCs w:val="28"/>
        </w:rPr>
        <w:t>– стоимость (котируемая цена) конкретного финансового (фондового) инструмента, выраженная в денежных единицах;</w:t>
      </w:r>
    </w:p>
    <w:p w:rsidR="00980F68" w:rsidRPr="00772162" w:rsidRDefault="00980F68" w:rsidP="00980F68">
      <w:pPr>
        <w:widowControl/>
        <w:spacing w:line="240" w:lineRule="auto"/>
        <w:ind w:firstLine="0"/>
        <w:rPr>
          <w:sz w:val="28"/>
          <w:szCs w:val="28"/>
        </w:rPr>
      </w:pPr>
      <w:r w:rsidRPr="00772162">
        <w:rPr>
          <w:position w:val="-10"/>
          <w:sz w:val="28"/>
          <w:szCs w:val="28"/>
        </w:rPr>
        <w:object w:dxaOrig="440" w:dyaOrig="340">
          <v:shape id="_x0000_i1057" type="#_x0000_t75" style="width:21.95pt;height:16.7pt" o:ole="" fillcolor="window">
            <v:imagedata r:id="rId51" o:title=""/>
          </v:shape>
          <o:OLEObject Type="Embed" ProgID="Equation.3" ShapeID="_x0000_i1057" DrawAspect="Content" ObjectID="_1706956742" r:id="rId70"/>
        </w:object>
      </w:r>
      <w:r w:rsidRPr="00772162">
        <w:rPr>
          <w:sz w:val="28"/>
          <w:szCs w:val="28"/>
        </w:rPr>
        <w:t xml:space="preserve"> – уровень премии за риск по конкретному финансовому показателю (фондовому) инструменту, выраженный десятичной дробью.</w:t>
      </w:r>
    </w:p>
    <w:p w:rsidR="00980F68" w:rsidRPr="00772162" w:rsidRDefault="00980F68" w:rsidP="00980F68">
      <w:pPr>
        <w:widowControl/>
        <w:spacing w:line="240" w:lineRule="auto"/>
        <w:ind w:firstLine="720"/>
        <w:rPr>
          <w:b/>
          <w:i/>
          <w:sz w:val="28"/>
          <w:szCs w:val="28"/>
        </w:rPr>
      </w:pPr>
      <w:r w:rsidRPr="00772162">
        <w:rPr>
          <w:b/>
          <w:i/>
          <w:sz w:val="28"/>
          <w:szCs w:val="28"/>
        </w:rPr>
        <w:t>Необходимый общий уровень доходности финансовых операций с учетом фактора риска:</w:t>
      </w:r>
    </w:p>
    <w:p w:rsidR="00980F68" w:rsidRPr="00772162" w:rsidRDefault="00980F68" w:rsidP="00980F68">
      <w:pPr>
        <w:widowControl/>
        <w:spacing w:line="240" w:lineRule="auto"/>
        <w:ind w:firstLine="720"/>
        <w:jc w:val="center"/>
        <w:rPr>
          <w:b/>
          <w:i/>
          <w:sz w:val="28"/>
          <w:szCs w:val="28"/>
        </w:rPr>
      </w:pPr>
      <w:r w:rsidRPr="00772162">
        <w:rPr>
          <w:b/>
          <w:i/>
          <w:position w:val="-14"/>
          <w:sz w:val="28"/>
          <w:szCs w:val="28"/>
        </w:rPr>
        <w:object w:dxaOrig="1400" w:dyaOrig="380">
          <v:shape id="_x0000_i1058" type="#_x0000_t75" style="width:70.25pt;height:19.3pt" o:ole="" fillcolor="window">
            <v:imagedata r:id="rId71" o:title=""/>
          </v:shape>
          <o:OLEObject Type="Embed" ProgID="Equation.3" ShapeID="_x0000_i1058" DrawAspect="Content" ObjectID="_1706956743" r:id="rId72"/>
        </w:object>
      </w:r>
    </w:p>
    <w:p w:rsidR="00980F68" w:rsidRPr="00772162" w:rsidRDefault="00980F68" w:rsidP="00980F68">
      <w:pPr>
        <w:widowControl/>
        <w:spacing w:line="240" w:lineRule="auto"/>
        <w:ind w:firstLine="0"/>
        <w:rPr>
          <w:sz w:val="28"/>
          <w:szCs w:val="28"/>
        </w:rPr>
      </w:pPr>
      <w:r w:rsidRPr="00772162">
        <w:rPr>
          <w:position w:val="-10"/>
          <w:sz w:val="28"/>
          <w:szCs w:val="28"/>
        </w:rPr>
        <w:object w:dxaOrig="260" w:dyaOrig="340">
          <v:shape id="_x0000_i1059" type="#_x0000_t75" style="width:13.15pt;height:16.7pt" o:ole="" fillcolor="window">
            <v:imagedata r:id="rId73" o:title=""/>
          </v:shape>
          <o:OLEObject Type="Embed" ProgID="Equation.3" ShapeID="_x0000_i1059" DrawAspect="Content" ObjectID="_1706956744" r:id="rId74"/>
        </w:object>
      </w:r>
      <w:r w:rsidRPr="00772162">
        <w:rPr>
          <w:sz w:val="28"/>
          <w:szCs w:val="28"/>
        </w:rPr>
        <w:t>– общий уровень доходности по конкретному финансовому (фондовому) инструменту с учетом фактора риска, %;</w:t>
      </w:r>
    </w:p>
    <w:p w:rsidR="00980F68" w:rsidRPr="00772162" w:rsidRDefault="00980F68" w:rsidP="00980F68">
      <w:pPr>
        <w:widowControl/>
        <w:spacing w:line="240" w:lineRule="auto"/>
        <w:ind w:firstLine="0"/>
        <w:rPr>
          <w:sz w:val="28"/>
          <w:szCs w:val="28"/>
        </w:rPr>
      </w:pPr>
      <w:r w:rsidRPr="00772162">
        <w:rPr>
          <w:position w:val="-14"/>
          <w:sz w:val="28"/>
          <w:szCs w:val="28"/>
        </w:rPr>
        <w:object w:dxaOrig="300" w:dyaOrig="380">
          <v:shape id="_x0000_i1060" type="#_x0000_t75" style="width:14.95pt;height:19.3pt" o:ole="" fillcolor="window">
            <v:imagedata r:id="rId55" o:title=""/>
          </v:shape>
          <o:OLEObject Type="Embed" ProgID="Equation.3" ShapeID="_x0000_i1060" DrawAspect="Content" ObjectID="_1706956745" r:id="rId75"/>
        </w:object>
      </w:r>
      <w:r w:rsidRPr="00772162">
        <w:rPr>
          <w:sz w:val="28"/>
          <w:szCs w:val="28"/>
        </w:rPr>
        <w:t>– безрисковая норма доходности на финансовом рынке;</w:t>
      </w:r>
    </w:p>
    <w:p w:rsidR="00980F68" w:rsidRPr="00772162" w:rsidRDefault="00980F68" w:rsidP="00980F68">
      <w:pPr>
        <w:widowControl/>
        <w:spacing w:line="240" w:lineRule="auto"/>
        <w:ind w:firstLine="0"/>
        <w:rPr>
          <w:sz w:val="28"/>
          <w:szCs w:val="28"/>
        </w:rPr>
      </w:pPr>
      <w:r w:rsidRPr="00772162">
        <w:rPr>
          <w:position w:val="-10"/>
          <w:sz w:val="28"/>
          <w:szCs w:val="28"/>
        </w:rPr>
        <w:object w:dxaOrig="440" w:dyaOrig="340">
          <v:shape id="_x0000_i1061" type="#_x0000_t75" style="width:21.95pt;height:16.7pt" o:ole="" fillcolor="window">
            <v:imagedata r:id="rId51" o:title=""/>
          </v:shape>
          <o:OLEObject Type="Embed" ProgID="Equation.3" ShapeID="_x0000_i1061" DrawAspect="Content" ObjectID="_1706956746" r:id="rId76"/>
        </w:object>
      </w:r>
      <w:r w:rsidRPr="00772162">
        <w:rPr>
          <w:sz w:val="28"/>
          <w:szCs w:val="28"/>
        </w:rPr>
        <w:t xml:space="preserve"> – уровень премии за риск по конкретному финансовому показателю (фондовому) инструменту.</w:t>
      </w:r>
    </w:p>
    <w:p w:rsidR="00980F68" w:rsidRPr="00772162" w:rsidRDefault="00980F68" w:rsidP="00980F68">
      <w:pPr>
        <w:widowControl/>
        <w:spacing w:line="240" w:lineRule="auto"/>
        <w:ind w:firstLine="720"/>
        <w:rPr>
          <w:b/>
          <w:i/>
          <w:sz w:val="28"/>
          <w:szCs w:val="28"/>
        </w:rPr>
      </w:pPr>
      <w:r>
        <w:rPr>
          <w:b/>
          <w:i/>
          <w:sz w:val="28"/>
          <w:szCs w:val="28"/>
        </w:rPr>
        <w:t xml:space="preserve">Наращенная </w:t>
      </w:r>
      <w:r w:rsidRPr="00772162">
        <w:rPr>
          <w:b/>
          <w:i/>
          <w:sz w:val="28"/>
          <w:szCs w:val="28"/>
        </w:rPr>
        <w:t>стоимость денежных средств с учетом фактора риска.</w:t>
      </w:r>
    </w:p>
    <w:p w:rsidR="00980F68" w:rsidRPr="00772162" w:rsidRDefault="00980F68" w:rsidP="00980F68">
      <w:pPr>
        <w:widowControl/>
        <w:spacing w:line="240" w:lineRule="auto"/>
        <w:ind w:firstLine="720"/>
        <w:jc w:val="center"/>
        <w:rPr>
          <w:b/>
          <w:i/>
          <w:sz w:val="28"/>
          <w:szCs w:val="28"/>
        </w:rPr>
      </w:pPr>
      <w:r w:rsidRPr="00772162">
        <w:rPr>
          <w:b/>
          <w:i/>
          <w:position w:val="-14"/>
          <w:sz w:val="28"/>
          <w:szCs w:val="28"/>
        </w:rPr>
        <w:object w:dxaOrig="2980" w:dyaOrig="420">
          <v:shape id="_x0000_i1062" type="#_x0000_t75" style="width:149.25pt;height:21.05pt" o:ole="" fillcolor="window">
            <v:imagedata r:id="rId77" o:title=""/>
          </v:shape>
          <o:OLEObject Type="Embed" ProgID="Equation.3" ShapeID="_x0000_i1062" DrawAspect="Content" ObjectID="_1706956747" r:id="rId78"/>
        </w:object>
      </w:r>
      <w:r w:rsidRPr="00772162">
        <w:rPr>
          <w:b/>
          <w:i/>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0"/>
          <w:sz w:val="28"/>
          <w:szCs w:val="28"/>
        </w:rPr>
        <w:object w:dxaOrig="320" w:dyaOrig="340">
          <v:shape id="_x0000_i1063" type="#_x0000_t75" style="width:15.8pt;height:16.7pt" o:ole="" fillcolor="window">
            <v:imagedata r:id="rId79" o:title=""/>
          </v:shape>
          <o:OLEObject Type="Embed" ProgID="Equation.3" ShapeID="_x0000_i1063" DrawAspect="Content" ObjectID="_1706956748" r:id="rId80"/>
        </w:object>
      </w:r>
      <w:r w:rsidRPr="00772162">
        <w:rPr>
          <w:sz w:val="28"/>
          <w:szCs w:val="28"/>
        </w:rPr>
        <w:t>–будущая стоимость финансового инструмента (денежных средств), учитывающая фактор риска;</w:t>
      </w:r>
    </w:p>
    <w:p w:rsidR="00980F68" w:rsidRPr="00772162" w:rsidRDefault="00980F68" w:rsidP="00980F68">
      <w:pPr>
        <w:widowControl/>
        <w:spacing w:line="240" w:lineRule="auto"/>
        <w:ind w:firstLine="0"/>
        <w:rPr>
          <w:sz w:val="28"/>
          <w:szCs w:val="28"/>
        </w:rPr>
      </w:pPr>
      <w:r w:rsidRPr="00772162">
        <w:rPr>
          <w:position w:val="-10"/>
          <w:sz w:val="28"/>
          <w:szCs w:val="28"/>
        </w:rPr>
        <w:object w:dxaOrig="300" w:dyaOrig="340">
          <v:shape id="_x0000_i1064" type="#_x0000_t75" style="width:14.95pt;height:16.7pt" o:ole="" fillcolor="window">
            <v:imagedata r:id="rId81" o:title=""/>
          </v:shape>
          <o:OLEObject Type="Embed" ProgID="Equation.3" ShapeID="_x0000_i1064" DrawAspect="Content" ObjectID="_1706956749" r:id="rId82"/>
        </w:object>
      </w:r>
      <w:r w:rsidRPr="00772162">
        <w:rPr>
          <w:sz w:val="28"/>
          <w:szCs w:val="28"/>
        </w:rPr>
        <w:t>– первоначальная сумма финансового инструмента;</w:t>
      </w:r>
    </w:p>
    <w:p w:rsidR="00980F68" w:rsidRPr="00772162" w:rsidRDefault="00980F68" w:rsidP="00980F68">
      <w:pPr>
        <w:widowControl/>
        <w:spacing w:line="240" w:lineRule="auto"/>
        <w:ind w:firstLine="0"/>
        <w:rPr>
          <w:sz w:val="28"/>
          <w:szCs w:val="28"/>
        </w:rPr>
      </w:pPr>
      <w:r w:rsidRPr="00772162">
        <w:rPr>
          <w:position w:val="-14"/>
          <w:sz w:val="28"/>
          <w:szCs w:val="28"/>
        </w:rPr>
        <w:object w:dxaOrig="300" w:dyaOrig="380">
          <v:shape id="_x0000_i1065" type="#_x0000_t75" style="width:14.95pt;height:19.3pt" o:ole="" fillcolor="window">
            <v:imagedata r:id="rId55" o:title=""/>
          </v:shape>
          <o:OLEObject Type="Embed" ProgID="Equation.3" ShapeID="_x0000_i1065" DrawAspect="Content" ObjectID="_1706956750" r:id="rId83"/>
        </w:object>
      </w:r>
      <w:r w:rsidRPr="00772162">
        <w:rPr>
          <w:sz w:val="28"/>
          <w:szCs w:val="28"/>
        </w:rPr>
        <w:t>– безрисковая норма доходности на финансовом рынке, выраженная десятичной дробью;</w:t>
      </w:r>
    </w:p>
    <w:p w:rsidR="00980F68" w:rsidRPr="00772162" w:rsidRDefault="00980F68" w:rsidP="00980F68">
      <w:pPr>
        <w:widowControl/>
        <w:spacing w:line="240" w:lineRule="auto"/>
        <w:ind w:firstLine="0"/>
        <w:rPr>
          <w:sz w:val="28"/>
          <w:szCs w:val="28"/>
        </w:rPr>
      </w:pPr>
      <w:r w:rsidRPr="00772162">
        <w:rPr>
          <w:position w:val="-10"/>
          <w:sz w:val="28"/>
          <w:szCs w:val="28"/>
        </w:rPr>
        <w:object w:dxaOrig="440" w:dyaOrig="340">
          <v:shape id="_x0000_i1066" type="#_x0000_t75" style="width:21.95pt;height:16.7pt" o:ole="" fillcolor="window">
            <v:imagedata r:id="rId51" o:title=""/>
          </v:shape>
          <o:OLEObject Type="Embed" ProgID="Equation.3" ShapeID="_x0000_i1066" DrawAspect="Content" ObjectID="_1706956751" r:id="rId84"/>
        </w:object>
      </w:r>
      <w:r w:rsidRPr="00772162">
        <w:rPr>
          <w:sz w:val="28"/>
          <w:szCs w:val="28"/>
        </w:rPr>
        <w:t xml:space="preserve"> – уровень премии за риск по конкретному финансовому инструменту (финансовой операции), выраженный десятичной дробью;</w:t>
      </w:r>
    </w:p>
    <w:p w:rsidR="00980F68" w:rsidRPr="00772162" w:rsidRDefault="00980F68" w:rsidP="00980F68">
      <w:pPr>
        <w:widowControl/>
        <w:spacing w:line="240" w:lineRule="auto"/>
        <w:ind w:firstLine="0"/>
        <w:rPr>
          <w:sz w:val="28"/>
          <w:szCs w:val="28"/>
        </w:rPr>
      </w:pPr>
      <w:r w:rsidRPr="00772162">
        <w:rPr>
          <w:position w:val="-6"/>
          <w:sz w:val="28"/>
          <w:szCs w:val="28"/>
        </w:rPr>
        <w:object w:dxaOrig="200" w:dyaOrig="220">
          <v:shape id="_x0000_i1067" type="#_x0000_t75" style="width:9.65pt;height:11.4pt" o:ole="" fillcolor="window">
            <v:imagedata r:id="rId85" o:title=""/>
          </v:shape>
          <o:OLEObject Type="Embed" ProgID="Equation.3" ShapeID="_x0000_i1067" DrawAspect="Content" ObjectID="_1706956752" r:id="rId86"/>
        </w:object>
      </w:r>
      <w:r w:rsidRPr="00772162">
        <w:rPr>
          <w:sz w:val="28"/>
          <w:szCs w:val="28"/>
        </w:rPr>
        <w:t>– количество интервалов, по которым осуществляется каждый конкретный платеж, в общем обусловленном периоде времени.</w:t>
      </w:r>
    </w:p>
    <w:p w:rsidR="00980F68" w:rsidRPr="00772162" w:rsidRDefault="00980F68" w:rsidP="00980F68">
      <w:pPr>
        <w:widowControl/>
        <w:spacing w:line="240" w:lineRule="auto"/>
        <w:ind w:firstLine="720"/>
        <w:rPr>
          <w:b/>
          <w:i/>
          <w:sz w:val="28"/>
          <w:szCs w:val="28"/>
        </w:rPr>
      </w:pPr>
      <w:r w:rsidRPr="00772162">
        <w:rPr>
          <w:b/>
          <w:i/>
          <w:sz w:val="28"/>
          <w:szCs w:val="28"/>
        </w:rPr>
        <w:t>Настоящая стоимость денежных средств с учетом фактора риска.</w:t>
      </w:r>
    </w:p>
    <w:p w:rsidR="00980F68" w:rsidRPr="00772162" w:rsidRDefault="00980F68" w:rsidP="00980F68">
      <w:pPr>
        <w:widowControl/>
        <w:spacing w:line="240" w:lineRule="auto"/>
        <w:ind w:firstLine="720"/>
        <w:jc w:val="center"/>
        <w:rPr>
          <w:b/>
          <w:i/>
          <w:sz w:val="28"/>
          <w:szCs w:val="28"/>
        </w:rPr>
      </w:pPr>
      <w:r w:rsidRPr="00772162">
        <w:rPr>
          <w:b/>
          <w:i/>
          <w:position w:val="-34"/>
          <w:sz w:val="28"/>
          <w:szCs w:val="28"/>
        </w:rPr>
        <w:object w:dxaOrig="2580" w:dyaOrig="740">
          <v:shape id="_x0000_i1068" type="#_x0000_t75" style="width:129.05pt;height:36.9pt" o:ole="" fillcolor="window">
            <v:imagedata r:id="rId87" o:title=""/>
          </v:shape>
          <o:OLEObject Type="Embed" ProgID="Equation.3" ShapeID="_x0000_i1068" DrawAspect="Content" ObjectID="_1706956753" r:id="rId88"/>
        </w:object>
      </w:r>
    </w:p>
    <w:p w:rsidR="00980F68" w:rsidRPr="00AC24EE"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rPr>
          <w:i/>
        </w:rPr>
      </w:pPr>
      <w:r w:rsidRPr="00AC24EE">
        <w:rPr>
          <w:i/>
          <w:u w:val="single"/>
        </w:rPr>
        <w:t>Пример:</w:t>
      </w:r>
      <w:r w:rsidRPr="00AC24EE">
        <w:rPr>
          <w:i/>
        </w:rPr>
        <w:t xml:space="preserve"> Определить уровень и сумму премии за риск, общий уровень доходности с учетом фактора риска и будущую стоимость финансовых вложений через 2 года, если первоначальная стоимость оставляет 1000 руб., уровень риска по данным вложениям – 1,25, средняя норма доходности на финансовом рынке – 7%, а ставка доходности по абсолютно надежным активам составляет 1%.</w:t>
      </w:r>
    </w:p>
    <w:p w:rsidR="00980F68" w:rsidRPr="00AC24EE"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jc w:val="center"/>
        <w:rPr>
          <w:i/>
        </w:rPr>
      </w:pPr>
      <w:r w:rsidRPr="00AC24EE">
        <w:rPr>
          <w:i/>
        </w:rPr>
        <w:t>Используем рассмотренные в параграфе алгоритмы расчета:</w:t>
      </w:r>
    </w:p>
    <w:p w:rsidR="00980F68" w:rsidRPr="00AC24EE"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rPr>
          <w:i/>
        </w:rPr>
      </w:pPr>
      <w:r w:rsidRPr="00AC24EE">
        <w:rPr>
          <w:i/>
        </w:rPr>
        <w:t>Уровень премии за риск</w:t>
      </w:r>
      <w:r w:rsidRPr="00AC24EE">
        <w:rPr>
          <w:b/>
          <w:i/>
        </w:rPr>
        <w:t xml:space="preserve"> - </w:t>
      </w:r>
      <w:r w:rsidRPr="00AC24EE">
        <w:rPr>
          <w:b/>
          <w:i/>
          <w:position w:val="-14"/>
        </w:rPr>
        <w:object w:dxaOrig="3879" w:dyaOrig="420">
          <v:shape id="_x0000_i1069" type="#_x0000_t75" style="width:194.05pt;height:21.05pt" o:ole="" fillcolor="window">
            <v:imagedata r:id="rId89" o:title=""/>
          </v:shape>
          <o:OLEObject Type="Embed" ProgID="Equation.3" ShapeID="_x0000_i1069" DrawAspect="Content" ObjectID="_1706956754" r:id="rId90"/>
        </w:object>
      </w:r>
      <w:r w:rsidRPr="00AC24EE">
        <w:rPr>
          <w:b/>
          <w:i/>
        </w:rPr>
        <w:t xml:space="preserve">, </w:t>
      </w:r>
      <w:r w:rsidRPr="00AC24EE">
        <w:rPr>
          <w:i/>
        </w:rPr>
        <w:t>т.е. за риск вложений следует заплатить инвестору 7,5%.</w:t>
      </w:r>
    </w:p>
    <w:p w:rsidR="00980F68" w:rsidRPr="00AC24EE"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rPr>
          <w:i/>
        </w:rPr>
      </w:pPr>
      <w:r w:rsidRPr="00AC24EE">
        <w:rPr>
          <w:i/>
        </w:rPr>
        <w:t xml:space="preserve">Сумма премии за риск составит - </w:t>
      </w:r>
      <w:r w:rsidRPr="00AC24EE">
        <w:rPr>
          <w:i/>
          <w:position w:val="-10"/>
        </w:rPr>
        <w:object w:dxaOrig="4140" w:dyaOrig="340">
          <v:shape id="_x0000_i1070" type="#_x0000_t75" style="width:207.2pt;height:16.7pt" o:ole="" fillcolor="window">
            <v:imagedata r:id="rId91" o:title=""/>
          </v:shape>
          <o:OLEObject Type="Embed" ProgID="Equation.3" ShapeID="_x0000_i1070" DrawAspect="Content" ObjectID="_1706956755" r:id="rId92"/>
        </w:object>
      </w:r>
    </w:p>
    <w:p w:rsidR="00980F68" w:rsidRPr="00AC24EE"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rPr>
          <w:i/>
        </w:rPr>
      </w:pPr>
      <w:r w:rsidRPr="00AC24EE">
        <w:rPr>
          <w:i/>
        </w:rPr>
        <w:t xml:space="preserve">Необходимый уровень доходности с учетом фактора риска - </w:t>
      </w:r>
      <w:r w:rsidRPr="00AC24EE">
        <w:rPr>
          <w:i/>
          <w:position w:val="-14"/>
        </w:rPr>
        <w:object w:dxaOrig="3000" w:dyaOrig="380">
          <v:shape id="_x0000_i1071" type="#_x0000_t75" style="width:150.15pt;height:19.3pt" o:ole="" fillcolor="window">
            <v:imagedata r:id="rId93" o:title=""/>
          </v:shape>
          <o:OLEObject Type="Embed" ProgID="Equation.3" ShapeID="_x0000_i1071" DrawAspect="Content" ObjectID="_1706956756" r:id="rId94"/>
        </w:object>
      </w:r>
      <w:r w:rsidRPr="00AC24EE">
        <w:rPr>
          <w:i/>
        </w:rPr>
        <w:t>, т.е. общая доходность финансовой сделки должна быть не ниже 8,5%, чтобы обеспечить инвестору привлекательность с учетом риска данных вложений</w:t>
      </w:r>
    </w:p>
    <w:p w:rsidR="00980F68" w:rsidRPr="00AC24EE"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rPr>
          <w:i/>
        </w:rPr>
      </w:pPr>
      <w:r w:rsidRPr="00AC24EE">
        <w:rPr>
          <w:i/>
        </w:rPr>
        <w:t xml:space="preserve">Наращенная стоимость с учетом фактора риска </w:t>
      </w:r>
    </w:p>
    <w:p w:rsidR="00980F68" w:rsidRPr="00772162" w:rsidRDefault="00980F68" w:rsidP="00980F68">
      <w:pPr>
        <w:widowControl/>
        <w:pBdr>
          <w:top w:val="single" w:sz="4" w:space="1" w:color="auto"/>
          <w:left w:val="single" w:sz="4" w:space="4" w:color="auto"/>
          <w:bottom w:val="single" w:sz="4" w:space="1" w:color="auto"/>
          <w:right w:val="single" w:sz="4" w:space="4" w:color="auto"/>
        </w:pBdr>
        <w:spacing w:line="240" w:lineRule="auto"/>
        <w:ind w:firstLine="0"/>
        <w:rPr>
          <w:i/>
          <w:sz w:val="28"/>
          <w:szCs w:val="28"/>
        </w:rPr>
      </w:pPr>
      <w:r w:rsidRPr="00AC24EE">
        <w:rPr>
          <w:b/>
          <w:i/>
          <w:position w:val="-14"/>
        </w:rPr>
        <w:object w:dxaOrig="8980" w:dyaOrig="420">
          <v:shape id="_x0000_i1072" type="#_x0000_t75" style="width:448.7pt;height:21.05pt" o:ole="" fillcolor="window">
            <v:imagedata r:id="rId95" o:title=""/>
          </v:shape>
          <o:OLEObject Type="Embed" ProgID="Equation.3" ShapeID="_x0000_i1072" DrawAspect="Content" ObjectID="_1706956757" r:id="rId96"/>
        </w:object>
      </w:r>
    </w:p>
    <w:p w:rsidR="00980F68" w:rsidRPr="00772162" w:rsidRDefault="00980F68" w:rsidP="00980F68">
      <w:pPr>
        <w:widowControl/>
        <w:spacing w:line="240" w:lineRule="auto"/>
        <w:ind w:firstLine="0"/>
        <w:rPr>
          <w:i/>
          <w:sz w:val="28"/>
          <w:szCs w:val="28"/>
        </w:rPr>
      </w:pPr>
    </w:p>
    <w:p w:rsidR="00980F68" w:rsidRDefault="00980F68" w:rsidP="00980F68">
      <w:pPr>
        <w:widowControl/>
        <w:spacing w:line="240" w:lineRule="auto"/>
        <w:ind w:firstLine="0"/>
        <w:rPr>
          <w:i/>
          <w:sz w:val="28"/>
          <w:szCs w:val="28"/>
        </w:rPr>
      </w:pPr>
    </w:p>
    <w:p w:rsidR="00980F68" w:rsidRPr="00772162" w:rsidRDefault="00980F68" w:rsidP="00980F68">
      <w:pPr>
        <w:widowControl/>
        <w:spacing w:line="240" w:lineRule="auto"/>
        <w:ind w:firstLine="0"/>
        <w:rPr>
          <w:i/>
          <w:sz w:val="28"/>
          <w:szCs w:val="28"/>
        </w:rPr>
      </w:pPr>
    </w:p>
    <w:p w:rsidR="00980F68" w:rsidRDefault="00980F68" w:rsidP="00980F68">
      <w:pPr>
        <w:widowControl/>
        <w:spacing w:before="140" w:line="240" w:lineRule="auto"/>
        <w:ind w:firstLine="0"/>
        <w:jc w:val="left"/>
        <w:rPr>
          <w:b/>
          <w:i/>
          <w:sz w:val="28"/>
          <w:szCs w:val="28"/>
        </w:rPr>
      </w:pPr>
      <w:bookmarkStart w:id="2" w:name="Концепция_фактора_ликвидности"/>
      <w:bookmarkEnd w:id="2"/>
      <w:r w:rsidRPr="00772162">
        <w:rPr>
          <w:b/>
          <w:i/>
          <w:sz w:val="28"/>
          <w:szCs w:val="28"/>
        </w:rPr>
        <w:t>3. Концепция фактора ликвидности.</w:t>
      </w:r>
    </w:p>
    <w:p w:rsidR="00980F68" w:rsidRPr="00772162" w:rsidRDefault="00980F68" w:rsidP="00980F68">
      <w:pPr>
        <w:widowControl/>
        <w:spacing w:before="140" w:line="240" w:lineRule="auto"/>
        <w:ind w:firstLine="0"/>
        <w:jc w:val="left"/>
        <w:rPr>
          <w:b/>
          <w:i/>
          <w:sz w:val="28"/>
          <w:szCs w:val="28"/>
        </w:rPr>
      </w:pPr>
    </w:p>
    <w:p w:rsidR="00980F68" w:rsidRPr="00772162" w:rsidRDefault="00980F68" w:rsidP="00980F68">
      <w:pPr>
        <w:pStyle w:val="3"/>
        <w:spacing w:line="240" w:lineRule="auto"/>
        <w:rPr>
          <w:rFonts w:ascii="Times New Roman" w:hAnsi="Times New Roman" w:cs="Times New Roman"/>
          <w:sz w:val="28"/>
          <w:szCs w:val="28"/>
        </w:rPr>
      </w:pPr>
      <w:r w:rsidRPr="00772162">
        <w:rPr>
          <w:rFonts w:ascii="Times New Roman" w:hAnsi="Times New Roman" w:cs="Times New Roman"/>
          <w:sz w:val="28"/>
          <w:szCs w:val="28"/>
        </w:rPr>
        <w:t>Финансовый менеджмент тесно связан с категорией ликвидности, которая применительно к теории управления финансовой деятельностью имеет ряд аспектов. В экономической литературе по проблеме финансового менеджмента выделяют обычно следующие понятия:</w:t>
      </w:r>
    </w:p>
    <w:p w:rsidR="00980F68" w:rsidRPr="00772162" w:rsidRDefault="00980F68" w:rsidP="00980F68">
      <w:pPr>
        <w:widowControl/>
        <w:numPr>
          <w:ilvl w:val="0"/>
          <w:numId w:val="9"/>
        </w:numPr>
        <w:spacing w:line="240" w:lineRule="auto"/>
        <w:ind w:left="720" w:firstLine="0"/>
        <w:rPr>
          <w:sz w:val="28"/>
          <w:szCs w:val="28"/>
        </w:rPr>
      </w:pPr>
      <w:r w:rsidRPr="00772162">
        <w:rPr>
          <w:sz w:val="28"/>
          <w:szCs w:val="28"/>
        </w:rPr>
        <w:lastRenderedPageBreak/>
        <w:t>ликвидность предприятия - возможность его быстрой реализации при банкротстве или самоликвидации,</w:t>
      </w:r>
    </w:p>
    <w:p w:rsidR="00980F68" w:rsidRPr="00772162" w:rsidRDefault="00980F68" w:rsidP="00980F68">
      <w:pPr>
        <w:widowControl/>
        <w:numPr>
          <w:ilvl w:val="0"/>
          <w:numId w:val="9"/>
        </w:numPr>
        <w:spacing w:line="240" w:lineRule="auto"/>
        <w:ind w:left="720" w:firstLine="0"/>
        <w:rPr>
          <w:sz w:val="28"/>
          <w:szCs w:val="28"/>
        </w:rPr>
      </w:pPr>
      <w:r w:rsidRPr="00772162">
        <w:rPr>
          <w:sz w:val="28"/>
          <w:szCs w:val="28"/>
        </w:rPr>
        <w:t>ликвидность активов - обеспечивает текущую платежеспособность предприятия,</w:t>
      </w:r>
    </w:p>
    <w:p w:rsidR="00980F68" w:rsidRPr="00772162" w:rsidRDefault="00980F68" w:rsidP="00980F68">
      <w:pPr>
        <w:widowControl/>
        <w:numPr>
          <w:ilvl w:val="0"/>
          <w:numId w:val="9"/>
        </w:numPr>
        <w:spacing w:line="240" w:lineRule="auto"/>
        <w:ind w:left="720" w:firstLine="0"/>
        <w:rPr>
          <w:sz w:val="28"/>
          <w:szCs w:val="28"/>
        </w:rPr>
      </w:pPr>
      <w:r w:rsidRPr="00772162">
        <w:rPr>
          <w:sz w:val="28"/>
          <w:szCs w:val="28"/>
        </w:rPr>
        <w:t>ликвидность намечаемых объектов инвестирования - обеспечивает потенциальную возможность быстрого реинвестирования капитала при изменившейся коньюктуре финансового рынка</w:t>
      </w:r>
      <w:r>
        <w:rPr>
          <w:sz w:val="28"/>
          <w:szCs w:val="28"/>
        </w:rPr>
        <w:t xml:space="preserve"> с минимальными финансовыми потерями</w:t>
      </w:r>
      <w:r w:rsidRPr="00772162">
        <w:rPr>
          <w:sz w:val="28"/>
          <w:szCs w:val="28"/>
        </w:rPr>
        <w:t>.</w:t>
      </w:r>
    </w:p>
    <w:p w:rsidR="00980F68" w:rsidRPr="00772162" w:rsidRDefault="00980F68" w:rsidP="00980F68">
      <w:pPr>
        <w:pStyle w:val="10"/>
      </w:pPr>
      <w:r w:rsidRPr="00772162">
        <w:t>Первые два вида ликвидности имеют дело с безальтернативными вариантами объектов этой ликвидности (уже сформированными целостным имущественным комплексом или отдельными видами активов), в то время как третий вид ликвидности связан с выбором альтернативных объектов, обеспечивающих различный уровень эффективности намечаемых финансовых операций. Эта альтернативность управленческих решений определяет необходимость постоянного учета фактора ликвидности при осуществлении инвестиционных операций.</w:t>
      </w:r>
    </w:p>
    <w:p w:rsidR="00980F68" w:rsidRPr="00772162" w:rsidRDefault="00980F68" w:rsidP="00980F68">
      <w:pPr>
        <w:widowControl/>
        <w:spacing w:line="240" w:lineRule="auto"/>
        <w:ind w:firstLine="360"/>
        <w:rPr>
          <w:sz w:val="28"/>
          <w:szCs w:val="28"/>
        </w:rPr>
      </w:pPr>
      <w:r w:rsidRPr="00772162">
        <w:rPr>
          <w:sz w:val="28"/>
          <w:szCs w:val="28"/>
        </w:rPr>
        <w:t>Ликвидность объектов инвестирования оказывает существенное влияние на уровень доходности соответствующих финансовых операций. Чем ниже ликвидность отдельных объектов (инструментов) инвестирования, тем соответственно выше должен быть необходимый уровень доходности по ним, обеспечивающий возмещение финансовых потерь, связанных с предстоящей высокой продолжительностью их реализации при реинвестировании капитала. Взаимосвязь этих показателей носит обратный характер и формирует шкалу "доходность–ликвидность", определяющую количественные пропорции их уровней в процессе осуществления финансовых операций, связанных с инвестированием капитала. Таким образом, фактор ликвидности является объективным фактором, обусловливающим выбор управленческих решений по формированию уровня доходности соответствующих финансовых операций.</w:t>
      </w:r>
    </w:p>
    <w:p w:rsidR="00980F68" w:rsidRPr="00772162" w:rsidRDefault="00980F68" w:rsidP="00980F68">
      <w:pPr>
        <w:widowControl/>
        <w:spacing w:line="240" w:lineRule="auto"/>
        <w:ind w:firstLine="360"/>
        <w:rPr>
          <w:sz w:val="28"/>
          <w:szCs w:val="28"/>
        </w:rPr>
      </w:pPr>
      <w:r w:rsidRPr="00772162">
        <w:rPr>
          <w:b/>
          <w:i/>
          <w:sz w:val="28"/>
          <w:szCs w:val="28"/>
        </w:rPr>
        <w:t>Концепция учета фактора ликвидности</w:t>
      </w:r>
      <w:r w:rsidRPr="00772162">
        <w:rPr>
          <w:sz w:val="28"/>
          <w:szCs w:val="28"/>
        </w:rPr>
        <w:t xml:space="preserve"> состоит в объективной оценке её уровня по намечаемым объектам инвестирования с целью обеспечения необходимой доходности по ним, возмещающе</w:t>
      </w:r>
      <w:r>
        <w:rPr>
          <w:sz w:val="28"/>
          <w:szCs w:val="28"/>
        </w:rPr>
        <w:t>й</w:t>
      </w:r>
      <w:r w:rsidRPr="00772162">
        <w:rPr>
          <w:sz w:val="28"/>
          <w:szCs w:val="28"/>
        </w:rPr>
        <w:t xml:space="preserve"> возможное замедление денежного оборота при реинвестировании капитала.</w:t>
      </w:r>
    </w:p>
    <w:p w:rsidR="00980F68" w:rsidRPr="00772162" w:rsidRDefault="00980F68" w:rsidP="00980F68">
      <w:pPr>
        <w:widowControl/>
        <w:spacing w:line="240" w:lineRule="auto"/>
        <w:ind w:firstLine="360"/>
        <w:rPr>
          <w:sz w:val="28"/>
          <w:szCs w:val="28"/>
        </w:rPr>
      </w:pPr>
      <w:r w:rsidRPr="00772162">
        <w:rPr>
          <w:sz w:val="28"/>
          <w:szCs w:val="28"/>
        </w:rPr>
        <w:t>Реинвестирование капитала предполагает возможность продажи одного финансового инструмента  и вложения вырученных денег в другой.</w:t>
      </w:r>
    </w:p>
    <w:p w:rsidR="00980F68" w:rsidRPr="00772162" w:rsidRDefault="00980F68" w:rsidP="00980F68">
      <w:pPr>
        <w:widowControl/>
        <w:spacing w:line="240" w:lineRule="auto"/>
        <w:ind w:firstLine="360"/>
        <w:rPr>
          <w:sz w:val="28"/>
          <w:szCs w:val="28"/>
        </w:rPr>
      </w:pPr>
      <w:r w:rsidRPr="00772162">
        <w:rPr>
          <w:sz w:val="28"/>
          <w:szCs w:val="28"/>
        </w:rPr>
        <w:t>Методический инструментарий оценки уровня ликвидности инвестиций обеспечивает осуществление такой оценки в абсолютных и относительных показателях.</w:t>
      </w:r>
    </w:p>
    <w:p w:rsidR="00980F68" w:rsidRPr="00772162" w:rsidRDefault="00980F68" w:rsidP="00980F68">
      <w:pPr>
        <w:widowControl/>
        <w:spacing w:line="240" w:lineRule="auto"/>
        <w:ind w:firstLine="360"/>
        <w:rPr>
          <w:sz w:val="28"/>
          <w:szCs w:val="28"/>
        </w:rPr>
      </w:pPr>
      <w:r>
        <w:rPr>
          <w:sz w:val="28"/>
          <w:szCs w:val="28"/>
        </w:rPr>
        <w:t xml:space="preserve">1. </w:t>
      </w:r>
      <w:r w:rsidRPr="00772162">
        <w:rPr>
          <w:sz w:val="28"/>
          <w:szCs w:val="28"/>
        </w:rPr>
        <w:t xml:space="preserve">Основным </w:t>
      </w:r>
      <w:r w:rsidRPr="00772162">
        <w:rPr>
          <w:b/>
          <w:i/>
          <w:sz w:val="28"/>
          <w:szCs w:val="28"/>
        </w:rPr>
        <w:t>абсолютным показателем оценки ликвидности</w:t>
      </w:r>
      <w:r w:rsidRPr="00772162">
        <w:rPr>
          <w:sz w:val="28"/>
          <w:szCs w:val="28"/>
        </w:rPr>
        <w:t xml:space="preserve"> является общий период возможной реализации соответствующего объекта (инструмента) инвестирования. Он рассчитывается по следующей формуле:</w:t>
      </w:r>
    </w:p>
    <w:p w:rsidR="00980F68" w:rsidRPr="00772162" w:rsidRDefault="00980F68" w:rsidP="00980F68">
      <w:pPr>
        <w:widowControl/>
        <w:spacing w:line="240" w:lineRule="auto"/>
        <w:ind w:firstLine="720"/>
        <w:jc w:val="center"/>
        <w:rPr>
          <w:b/>
          <w:i/>
          <w:sz w:val="28"/>
          <w:szCs w:val="28"/>
        </w:rPr>
      </w:pPr>
      <w:r w:rsidRPr="00772162">
        <w:rPr>
          <w:b/>
          <w:i/>
          <w:position w:val="-12"/>
          <w:sz w:val="28"/>
          <w:szCs w:val="28"/>
        </w:rPr>
        <w:object w:dxaOrig="2040" w:dyaOrig="360">
          <v:shape id="_x0000_i1073" type="#_x0000_t75" style="width:101.85pt;height:18.45pt" o:ole="" fillcolor="window">
            <v:imagedata r:id="rId97" o:title=""/>
          </v:shape>
          <o:OLEObject Type="Embed" ProgID="Equation.3" ShapeID="_x0000_i1073" DrawAspect="Content" ObjectID="_1706956758" r:id="rId98"/>
        </w:object>
      </w:r>
      <w:r w:rsidRPr="00772162">
        <w:rPr>
          <w:b/>
          <w:i/>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2"/>
          <w:sz w:val="28"/>
          <w:szCs w:val="28"/>
        </w:rPr>
        <w:object w:dxaOrig="499" w:dyaOrig="360">
          <v:shape id="_x0000_i1074" type="#_x0000_t75" style="width:24.6pt;height:18.45pt" o:ole="" fillcolor="window">
            <v:imagedata r:id="rId99" o:title=""/>
          </v:shape>
          <o:OLEObject Type="Embed" ProgID="Equation.3" ShapeID="_x0000_i1074" DrawAspect="Content" ObjectID="_1706956759" r:id="rId100"/>
        </w:object>
      </w:r>
      <w:r w:rsidRPr="00772162">
        <w:rPr>
          <w:sz w:val="28"/>
          <w:szCs w:val="28"/>
        </w:rPr>
        <w:t>– общие период ликвидности конкретного объекта (инструмента) инвестирования, в днях;</w:t>
      </w:r>
    </w:p>
    <w:p w:rsidR="00980F68" w:rsidRPr="00772162" w:rsidRDefault="00980F68" w:rsidP="00980F68">
      <w:pPr>
        <w:widowControl/>
        <w:spacing w:line="240" w:lineRule="auto"/>
        <w:ind w:firstLine="0"/>
        <w:rPr>
          <w:sz w:val="28"/>
          <w:szCs w:val="28"/>
        </w:rPr>
      </w:pPr>
      <w:r w:rsidRPr="00772162">
        <w:rPr>
          <w:position w:val="-10"/>
          <w:sz w:val="28"/>
          <w:szCs w:val="28"/>
        </w:rPr>
        <w:object w:dxaOrig="540" w:dyaOrig="340">
          <v:shape id="_x0000_i1075" type="#_x0000_t75" style="width:27.2pt;height:16.7pt" o:ole="" fillcolor="window">
            <v:imagedata r:id="rId101" o:title=""/>
          </v:shape>
          <o:OLEObject Type="Embed" ProgID="Equation.3" ShapeID="_x0000_i1075" DrawAspect="Content" ObjectID="_1706956760" r:id="rId102"/>
        </w:object>
      </w:r>
      <w:r w:rsidRPr="00772162">
        <w:rPr>
          <w:sz w:val="28"/>
          <w:szCs w:val="28"/>
        </w:rPr>
        <w:t>– возможный период конверсии конкретного объекта (инструмента) инвестирования в денежные средства, в днях;</w:t>
      </w:r>
    </w:p>
    <w:p w:rsidR="00980F68" w:rsidRPr="00772162" w:rsidRDefault="00980F68" w:rsidP="00980F68">
      <w:pPr>
        <w:widowControl/>
        <w:spacing w:line="240" w:lineRule="auto"/>
        <w:ind w:firstLine="0"/>
        <w:rPr>
          <w:sz w:val="28"/>
          <w:szCs w:val="28"/>
        </w:rPr>
      </w:pPr>
      <w:r w:rsidRPr="00772162">
        <w:rPr>
          <w:position w:val="-10"/>
          <w:sz w:val="28"/>
          <w:szCs w:val="28"/>
        </w:rPr>
        <w:object w:dxaOrig="540" w:dyaOrig="340">
          <v:shape id="_x0000_i1076" type="#_x0000_t75" style="width:27.2pt;height:16.7pt" o:ole="" fillcolor="window">
            <v:imagedata r:id="rId103" o:title=""/>
          </v:shape>
          <o:OLEObject Type="Embed" ProgID="Equation.3" ShapeID="_x0000_i1076" DrawAspect="Content" ObjectID="_1706956761" r:id="rId104"/>
        </w:object>
      </w:r>
      <w:r w:rsidRPr="00772162">
        <w:rPr>
          <w:sz w:val="28"/>
          <w:szCs w:val="28"/>
        </w:rPr>
        <w:t>– технический период конверсии инвестиций с абсолютной ликвидностью в денежные средства, принимаемый обычно за 7 дней.</w:t>
      </w:r>
    </w:p>
    <w:p w:rsidR="00980F68" w:rsidRPr="00772162" w:rsidRDefault="00980F68" w:rsidP="00980F68">
      <w:pPr>
        <w:widowControl/>
        <w:spacing w:line="240" w:lineRule="auto"/>
        <w:ind w:firstLine="720"/>
        <w:rPr>
          <w:sz w:val="28"/>
          <w:szCs w:val="28"/>
        </w:rPr>
      </w:pPr>
      <w:r>
        <w:rPr>
          <w:sz w:val="28"/>
          <w:szCs w:val="28"/>
        </w:rPr>
        <w:t xml:space="preserve">2. </w:t>
      </w:r>
      <w:r w:rsidRPr="00772162">
        <w:rPr>
          <w:sz w:val="28"/>
          <w:szCs w:val="28"/>
        </w:rPr>
        <w:t xml:space="preserve">Основным </w:t>
      </w:r>
      <w:r w:rsidRPr="00772162">
        <w:rPr>
          <w:b/>
          <w:i/>
          <w:sz w:val="28"/>
          <w:szCs w:val="28"/>
        </w:rPr>
        <w:t>относительным показателем оценки уровня ликвидности</w:t>
      </w:r>
      <w:r w:rsidRPr="00772162">
        <w:rPr>
          <w:sz w:val="28"/>
          <w:szCs w:val="28"/>
        </w:rPr>
        <w:t xml:space="preserve"> инвестиций является коэффициент их ликвидности, определяемый по формуле:</w:t>
      </w:r>
    </w:p>
    <w:p w:rsidR="00980F68" w:rsidRPr="00772162" w:rsidRDefault="00980F68" w:rsidP="00980F68">
      <w:pPr>
        <w:widowControl/>
        <w:spacing w:line="240" w:lineRule="auto"/>
        <w:ind w:firstLine="720"/>
        <w:jc w:val="center"/>
        <w:rPr>
          <w:b/>
          <w:i/>
          <w:sz w:val="28"/>
          <w:szCs w:val="28"/>
        </w:rPr>
      </w:pPr>
      <w:r w:rsidRPr="00772162">
        <w:rPr>
          <w:b/>
          <w:i/>
          <w:position w:val="-30"/>
          <w:sz w:val="28"/>
          <w:szCs w:val="28"/>
        </w:rPr>
        <w:object w:dxaOrig="1380" w:dyaOrig="700">
          <v:shape id="_x0000_i1077" type="#_x0000_t75" style="width:69.35pt;height:35.1pt" o:ole="" fillcolor="window">
            <v:imagedata r:id="rId105" o:title=""/>
          </v:shape>
          <o:OLEObject Type="Embed" ProgID="Equation.3" ShapeID="_x0000_i1077" DrawAspect="Content" ObjectID="_1706956762" r:id="rId106"/>
        </w:object>
      </w:r>
      <w:r w:rsidRPr="00772162">
        <w:rPr>
          <w:b/>
          <w:i/>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0"/>
          <w:sz w:val="28"/>
          <w:szCs w:val="28"/>
        </w:rPr>
        <w:object w:dxaOrig="560" w:dyaOrig="340">
          <v:shape id="_x0000_i1078" type="#_x0000_t75" style="width:28.1pt;height:16.7pt" o:ole="" fillcolor="window">
            <v:imagedata r:id="rId107" o:title=""/>
          </v:shape>
          <o:OLEObject Type="Embed" ProgID="Equation.3" ShapeID="_x0000_i1078" DrawAspect="Content" ObjectID="_1706956763" r:id="rId108"/>
        </w:object>
      </w:r>
      <w:r w:rsidRPr="00772162">
        <w:rPr>
          <w:sz w:val="28"/>
          <w:szCs w:val="28"/>
        </w:rPr>
        <w:t xml:space="preserve"> – коэффициент ликвидности инвестиций;</w:t>
      </w:r>
    </w:p>
    <w:p w:rsidR="00980F68" w:rsidRPr="00772162" w:rsidRDefault="00980F68" w:rsidP="00980F68">
      <w:pPr>
        <w:widowControl/>
        <w:spacing w:line="240" w:lineRule="auto"/>
        <w:ind w:firstLine="0"/>
        <w:rPr>
          <w:sz w:val="28"/>
          <w:szCs w:val="28"/>
        </w:rPr>
      </w:pPr>
      <w:r w:rsidRPr="00772162">
        <w:rPr>
          <w:position w:val="-10"/>
          <w:sz w:val="28"/>
          <w:szCs w:val="28"/>
        </w:rPr>
        <w:object w:dxaOrig="540" w:dyaOrig="340">
          <v:shape id="_x0000_i1079" type="#_x0000_t75" style="width:27.2pt;height:16.7pt" o:ole="" fillcolor="window">
            <v:imagedata r:id="rId109" o:title=""/>
          </v:shape>
          <o:OLEObject Type="Embed" ProgID="Equation.3" ShapeID="_x0000_i1079" DrawAspect="Content" ObjectID="_1706956764" r:id="rId110"/>
        </w:object>
      </w:r>
      <w:r w:rsidRPr="00772162">
        <w:rPr>
          <w:sz w:val="28"/>
          <w:szCs w:val="28"/>
        </w:rPr>
        <w:t xml:space="preserve"> – технический период конверсии инвестиций с абсолютной ликвидностью в денежные средства, принимаемый обычно за 7 дней;</w:t>
      </w:r>
    </w:p>
    <w:p w:rsidR="00980F68" w:rsidRPr="00772162" w:rsidRDefault="00980F68" w:rsidP="00980F68">
      <w:pPr>
        <w:widowControl/>
        <w:spacing w:line="240" w:lineRule="auto"/>
        <w:ind w:firstLine="0"/>
        <w:rPr>
          <w:sz w:val="28"/>
          <w:szCs w:val="28"/>
        </w:rPr>
      </w:pPr>
      <w:r w:rsidRPr="00772162">
        <w:rPr>
          <w:position w:val="-10"/>
          <w:sz w:val="28"/>
          <w:szCs w:val="28"/>
        </w:rPr>
        <w:object w:dxaOrig="540" w:dyaOrig="340">
          <v:shape id="_x0000_i1080" type="#_x0000_t75" style="width:27.2pt;height:16.7pt" o:ole="" fillcolor="window">
            <v:imagedata r:id="rId111" o:title=""/>
          </v:shape>
          <o:OLEObject Type="Embed" ProgID="Equation.3" ShapeID="_x0000_i1080" DrawAspect="Content" ObjectID="_1706956765" r:id="rId112"/>
        </w:object>
      </w:r>
      <w:r w:rsidRPr="00772162">
        <w:rPr>
          <w:sz w:val="28"/>
          <w:szCs w:val="28"/>
        </w:rPr>
        <w:t xml:space="preserve"> – возможный период конверсии конкретного объекта (инструмента) инвестирования в денежные средства, в днях.</w:t>
      </w:r>
    </w:p>
    <w:p w:rsidR="00980F68" w:rsidRPr="00772162" w:rsidRDefault="00980F68" w:rsidP="00980F68">
      <w:pPr>
        <w:widowControl/>
        <w:spacing w:line="240" w:lineRule="auto"/>
        <w:ind w:firstLine="720"/>
        <w:rPr>
          <w:sz w:val="28"/>
          <w:szCs w:val="28"/>
        </w:rPr>
      </w:pPr>
      <w:r w:rsidRPr="00772162">
        <w:rPr>
          <w:sz w:val="28"/>
          <w:szCs w:val="28"/>
        </w:rPr>
        <w:t>Методический инструментарий формирования необходимого уровня доходности инвестиционных операций с учетом фактора ликвидности основан на взаимозависимости этих показателей, определяющих шкалу "доходность–ликвидность".</w:t>
      </w:r>
    </w:p>
    <w:p w:rsidR="00980F68" w:rsidRPr="00772162" w:rsidRDefault="00980F68" w:rsidP="00980F68">
      <w:pPr>
        <w:widowControl/>
        <w:spacing w:line="240" w:lineRule="auto"/>
        <w:ind w:firstLine="720"/>
        <w:rPr>
          <w:sz w:val="28"/>
          <w:szCs w:val="28"/>
        </w:rPr>
      </w:pPr>
      <w:r w:rsidRPr="00772162">
        <w:rPr>
          <w:sz w:val="28"/>
          <w:szCs w:val="28"/>
        </w:rPr>
        <w:t xml:space="preserve">1. Определение необходимого </w:t>
      </w:r>
      <w:r w:rsidRPr="00772162">
        <w:rPr>
          <w:b/>
          <w:i/>
          <w:sz w:val="28"/>
          <w:szCs w:val="28"/>
        </w:rPr>
        <w:t>уровня премии за ликвидность</w:t>
      </w:r>
      <w:r w:rsidRPr="00772162">
        <w:rPr>
          <w:sz w:val="28"/>
          <w:szCs w:val="28"/>
        </w:rPr>
        <w:t xml:space="preserve"> осуществляется по следующей формуле:</w:t>
      </w:r>
    </w:p>
    <w:p w:rsidR="00980F68" w:rsidRPr="00772162" w:rsidRDefault="00980F68" w:rsidP="00980F68">
      <w:pPr>
        <w:widowControl/>
        <w:spacing w:line="240" w:lineRule="auto"/>
        <w:ind w:firstLine="720"/>
        <w:jc w:val="center"/>
        <w:rPr>
          <w:sz w:val="28"/>
          <w:szCs w:val="28"/>
        </w:rPr>
      </w:pPr>
      <w:r w:rsidRPr="00772162">
        <w:rPr>
          <w:position w:val="-24"/>
          <w:sz w:val="28"/>
          <w:szCs w:val="28"/>
        </w:rPr>
        <w:object w:dxaOrig="1760" w:dyaOrig="639">
          <v:shape id="_x0000_i1081" type="#_x0000_t75" style="width:87.8pt;height:31.6pt" o:ole="" fillcolor="window">
            <v:imagedata r:id="rId113" o:title=""/>
          </v:shape>
          <o:OLEObject Type="Embed" ProgID="Equation.3" ShapeID="_x0000_i1081" DrawAspect="Content" ObjectID="_1706956766" r:id="rId114"/>
        </w:object>
      </w:r>
      <w:r w:rsidRPr="00772162">
        <w:rPr>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2"/>
          <w:sz w:val="28"/>
          <w:szCs w:val="28"/>
        </w:rPr>
        <w:object w:dxaOrig="460" w:dyaOrig="360">
          <v:shape id="_x0000_i1082" type="#_x0000_t75" style="width:22.85pt;height:18.45pt" o:ole="" fillcolor="window">
            <v:imagedata r:id="rId115" o:title=""/>
          </v:shape>
          <o:OLEObject Type="Embed" ProgID="Equation.3" ShapeID="_x0000_i1082" DrawAspect="Content" ObjectID="_1706956767" r:id="rId116"/>
        </w:object>
      </w:r>
      <w:r w:rsidRPr="00772162">
        <w:rPr>
          <w:sz w:val="28"/>
          <w:szCs w:val="28"/>
        </w:rPr>
        <w:t xml:space="preserve"> – необходимый уровень премии за ликвидность, в процентах;</w:t>
      </w:r>
    </w:p>
    <w:p w:rsidR="00980F68" w:rsidRPr="00772162" w:rsidRDefault="00980F68" w:rsidP="00980F68">
      <w:pPr>
        <w:widowControl/>
        <w:spacing w:line="240" w:lineRule="auto"/>
        <w:ind w:firstLine="0"/>
        <w:rPr>
          <w:sz w:val="28"/>
          <w:szCs w:val="28"/>
        </w:rPr>
      </w:pPr>
      <w:r w:rsidRPr="00772162">
        <w:rPr>
          <w:position w:val="-12"/>
          <w:sz w:val="28"/>
          <w:szCs w:val="28"/>
        </w:rPr>
        <w:object w:dxaOrig="560" w:dyaOrig="360">
          <v:shape id="_x0000_i1083" type="#_x0000_t75" style="width:28.1pt;height:18.45pt" o:ole="" fillcolor="window">
            <v:imagedata r:id="rId117" o:title=""/>
          </v:shape>
          <o:OLEObject Type="Embed" ProgID="Equation.3" ShapeID="_x0000_i1083" DrawAspect="Content" ObjectID="_1706956768" r:id="rId118"/>
        </w:object>
      </w:r>
      <w:r w:rsidRPr="00772162">
        <w:rPr>
          <w:sz w:val="28"/>
          <w:szCs w:val="28"/>
        </w:rPr>
        <w:t>– общий период ликвидности конкретного объекта (инструмента) инвестирования, в днях;</w:t>
      </w:r>
    </w:p>
    <w:p w:rsidR="00980F68" w:rsidRPr="00772162" w:rsidRDefault="00980F68" w:rsidP="00980F68">
      <w:pPr>
        <w:widowControl/>
        <w:spacing w:line="240" w:lineRule="auto"/>
        <w:ind w:firstLine="0"/>
        <w:rPr>
          <w:sz w:val="28"/>
          <w:szCs w:val="28"/>
        </w:rPr>
      </w:pPr>
      <w:r w:rsidRPr="00772162">
        <w:rPr>
          <w:position w:val="-12"/>
          <w:sz w:val="28"/>
          <w:szCs w:val="28"/>
        </w:rPr>
        <w:object w:dxaOrig="300" w:dyaOrig="360">
          <v:shape id="_x0000_i1084" type="#_x0000_t75" style="width:14.95pt;height:18.45pt" o:ole="" fillcolor="window">
            <v:imagedata r:id="rId119" o:title=""/>
          </v:shape>
          <o:OLEObject Type="Embed" ProgID="Equation.3" ShapeID="_x0000_i1084" DrawAspect="Content" ObjectID="_1706956769" r:id="rId120"/>
        </w:object>
      </w:r>
      <w:r w:rsidRPr="00772162">
        <w:rPr>
          <w:sz w:val="28"/>
          <w:szCs w:val="28"/>
        </w:rPr>
        <w:t xml:space="preserve"> – средняя годовая норма доходности по инвестиционным объектам (инструментам) с абсолютной ликвидностью, в процентах.</w:t>
      </w:r>
    </w:p>
    <w:p w:rsidR="00980F68" w:rsidRPr="00772162" w:rsidRDefault="00980F68" w:rsidP="00980F68">
      <w:pPr>
        <w:widowControl/>
        <w:spacing w:line="240" w:lineRule="auto"/>
        <w:ind w:firstLine="720"/>
        <w:rPr>
          <w:sz w:val="28"/>
          <w:szCs w:val="28"/>
        </w:rPr>
      </w:pPr>
      <w:r w:rsidRPr="00772162">
        <w:rPr>
          <w:sz w:val="28"/>
          <w:szCs w:val="28"/>
        </w:rPr>
        <w:t xml:space="preserve">2. Определение необходимого </w:t>
      </w:r>
      <w:r w:rsidRPr="00772162">
        <w:rPr>
          <w:b/>
          <w:i/>
          <w:sz w:val="28"/>
          <w:szCs w:val="28"/>
        </w:rPr>
        <w:t>общего уровня доходности с учетом фактора ликвидности</w:t>
      </w:r>
      <w:r w:rsidRPr="00772162">
        <w:rPr>
          <w:sz w:val="28"/>
          <w:szCs w:val="28"/>
        </w:rPr>
        <w:t xml:space="preserve"> осуществляется по следующей формуле:</w:t>
      </w:r>
    </w:p>
    <w:p w:rsidR="00980F68" w:rsidRPr="00772162" w:rsidRDefault="00980F68" w:rsidP="00980F68">
      <w:pPr>
        <w:widowControl/>
        <w:spacing w:line="240" w:lineRule="auto"/>
        <w:ind w:firstLine="720"/>
        <w:jc w:val="center"/>
        <w:rPr>
          <w:sz w:val="28"/>
          <w:szCs w:val="28"/>
        </w:rPr>
      </w:pPr>
      <w:r w:rsidRPr="00772162">
        <w:rPr>
          <w:position w:val="-12"/>
          <w:sz w:val="28"/>
          <w:szCs w:val="28"/>
        </w:rPr>
        <w:object w:dxaOrig="1440" w:dyaOrig="360">
          <v:shape id="_x0000_i1085" type="#_x0000_t75" style="width:1in;height:18.45pt" o:ole="" fillcolor="window">
            <v:imagedata r:id="rId121" o:title=""/>
          </v:shape>
          <o:OLEObject Type="Embed" ProgID="Equation.3" ShapeID="_x0000_i1085" DrawAspect="Content" ObjectID="_1706956770" r:id="rId122"/>
        </w:object>
      </w:r>
      <w:r w:rsidRPr="00772162">
        <w:rPr>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2"/>
          <w:sz w:val="28"/>
          <w:szCs w:val="28"/>
        </w:rPr>
        <w:object w:dxaOrig="279" w:dyaOrig="360">
          <v:shape id="_x0000_i1086" type="#_x0000_t75" style="width:14.05pt;height:18.45pt" o:ole="" fillcolor="window">
            <v:imagedata r:id="rId123" o:title=""/>
          </v:shape>
          <o:OLEObject Type="Embed" ProgID="Equation.3" ShapeID="_x0000_i1086" DrawAspect="Content" ObjectID="_1706956771" r:id="rId124"/>
        </w:object>
      </w:r>
      <w:r w:rsidRPr="00772162">
        <w:rPr>
          <w:sz w:val="28"/>
          <w:szCs w:val="28"/>
        </w:rPr>
        <w:t xml:space="preserve"> – необходимый общий уровень доходности с учетом фактора ликвидности, в процентах;</w:t>
      </w:r>
    </w:p>
    <w:p w:rsidR="00980F68" w:rsidRPr="00772162" w:rsidRDefault="00980F68" w:rsidP="00980F68">
      <w:pPr>
        <w:widowControl/>
        <w:spacing w:line="240" w:lineRule="auto"/>
        <w:ind w:firstLine="0"/>
        <w:rPr>
          <w:sz w:val="28"/>
          <w:szCs w:val="28"/>
        </w:rPr>
      </w:pPr>
      <w:r w:rsidRPr="00772162">
        <w:rPr>
          <w:position w:val="-12"/>
          <w:sz w:val="28"/>
          <w:szCs w:val="28"/>
        </w:rPr>
        <w:object w:dxaOrig="300" w:dyaOrig="360">
          <v:shape id="_x0000_i1087" type="#_x0000_t75" style="width:14.95pt;height:18.45pt" o:ole="" fillcolor="window">
            <v:imagedata r:id="rId119" o:title=""/>
          </v:shape>
          <o:OLEObject Type="Embed" ProgID="Equation.3" ShapeID="_x0000_i1087" DrawAspect="Content" ObjectID="_1706956772" r:id="rId125"/>
        </w:object>
      </w:r>
      <w:r w:rsidRPr="00772162">
        <w:rPr>
          <w:sz w:val="28"/>
          <w:szCs w:val="28"/>
        </w:rPr>
        <w:t xml:space="preserve"> – средняя годовая норма доходности по инвестиционным объектам (инструментам) с абсолютной ликвидностью, в процентах;</w:t>
      </w:r>
    </w:p>
    <w:p w:rsidR="00980F68" w:rsidRPr="00772162" w:rsidRDefault="00980F68" w:rsidP="00980F68">
      <w:pPr>
        <w:widowControl/>
        <w:spacing w:line="240" w:lineRule="auto"/>
        <w:ind w:firstLine="0"/>
        <w:rPr>
          <w:sz w:val="28"/>
          <w:szCs w:val="28"/>
        </w:rPr>
      </w:pPr>
      <w:r w:rsidRPr="00772162">
        <w:rPr>
          <w:position w:val="-12"/>
          <w:sz w:val="28"/>
          <w:szCs w:val="28"/>
        </w:rPr>
        <w:object w:dxaOrig="460" w:dyaOrig="360">
          <v:shape id="_x0000_i1088" type="#_x0000_t75" style="width:22.85pt;height:18.45pt" o:ole="" fillcolor="window">
            <v:imagedata r:id="rId126" o:title=""/>
          </v:shape>
          <o:OLEObject Type="Embed" ProgID="Equation.3" ShapeID="_x0000_i1088" DrawAspect="Content" ObjectID="_1706956773" r:id="rId127"/>
        </w:object>
      </w:r>
      <w:r w:rsidRPr="00772162">
        <w:rPr>
          <w:sz w:val="28"/>
          <w:szCs w:val="28"/>
        </w:rPr>
        <w:t xml:space="preserve"> – необходимый уровень премии за ликвидность, в процентах.</w:t>
      </w:r>
    </w:p>
    <w:p w:rsidR="00980F68" w:rsidRPr="00772162" w:rsidRDefault="00980F68" w:rsidP="00980F68">
      <w:pPr>
        <w:widowControl/>
        <w:spacing w:line="240" w:lineRule="auto"/>
        <w:ind w:firstLine="720"/>
        <w:rPr>
          <w:sz w:val="28"/>
          <w:szCs w:val="28"/>
        </w:rPr>
      </w:pPr>
      <w:r w:rsidRPr="00772162">
        <w:rPr>
          <w:sz w:val="28"/>
          <w:szCs w:val="28"/>
        </w:rPr>
        <w:t>Методический инструментарий оценки стоимости денежных средств с учетом фактора ликвидности позволяет формировать сравнимые инвестиционные потоки, обеспечивающие необходимый уровень премии за ликвидность.</w:t>
      </w:r>
    </w:p>
    <w:p w:rsidR="00980F68" w:rsidRPr="00772162" w:rsidRDefault="00980F68" w:rsidP="00980F68">
      <w:pPr>
        <w:widowControl/>
        <w:spacing w:line="240" w:lineRule="auto"/>
        <w:ind w:firstLine="720"/>
        <w:rPr>
          <w:sz w:val="28"/>
          <w:szCs w:val="28"/>
        </w:rPr>
      </w:pPr>
      <w:r w:rsidRPr="00772162">
        <w:rPr>
          <w:sz w:val="28"/>
          <w:szCs w:val="28"/>
        </w:rPr>
        <w:t xml:space="preserve">1. </w:t>
      </w:r>
      <w:r w:rsidRPr="00772162">
        <w:rPr>
          <w:b/>
          <w:i/>
          <w:sz w:val="28"/>
          <w:szCs w:val="28"/>
        </w:rPr>
        <w:t xml:space="preserve">При оценке </w:t>
      </w:r>
      <w:r>
        <w:rPr>
          <w:b/>
          <w:i/>
          <w:sz w:val="28"/>
          <w:szCs w:val="28"/>
        </w:rPr>
        <w:t>наращенной</w:t>
      </w:r>
      <w:r w:rsidRPr="00772162">
        <w:rPr>
          <w:b/>
          <w:i/>
          <w:sz w:val="28"/>
          <w:szCs w:val="28"/>
        </w:rPr>
        <w:t xml:space="preserve"> стоимости денежных средств с учетом фактора ликвидности</w:t>
      </w:r>
      <w:r w:rsidRPr="00772162">
        <w:rPr>
          <w:sz w:val="28"/>
          <w:szCs w:val="28"/>
        </w:rPr>
        <w:t xml:space="preserve"> используется следующая формула:</w:t>
      </w:r>
    </w:p>
    <w:p w:rsidR="00980F68" w:rsidRPr="00772162" w:rsidRDefault="00980F68" w:rsidP="00980F68">
      <w:pPr>
        <w:widowControl/>
        <w:tabs>
          <w:tab w:val="left" w:pos="4820"/>
        </w:tabs>
        <w:spacing w:line="240" w:lineRule="auto"/>
        <w:ind w:firstLine="720"/>
        <w:jc w:val="center"/>
        <w:rPr>
          <w:sz w:val="28"/>
          <w:szCs w:val="28"/>
        </w:rPr>
      </w:pPr>
      <w:r w:rsidRPr="00772162">
        <w:rPr>
          <w:position w:val="-12"/>
          <w:sz w:val="28"/>
          <w:szCs w:val="28"/>
        </w:rPr>
        <w:object w:dxaOrig="3120" w:dyaOrig="400">
          <v:shape id="_x0000_i1089" type="#_x0000_t75" style="width:156.3pt;height:20.2pt" o:ole="" fillcolor="window">
            <v:imagedata r:id="rId128" o:title=""/>
          </v:shape>
          <o:OLEObject Type="Embed" ProgID="Equation.3" ShapeID="_x0000_i1089" DrawAspect="Content" ObjectID="_1706956774" r:id="rId129"/>
        </w:object>
      </w:r>
      <w:r w:rsidRPr="00772162">
        <w:rPr>
          <w:sz w:val="28"/>
          <w:szCs w:val="28"/>
        </w:rPr>
        <w:t>,</w:t>
      </w:r>
    </w:p>
    <w:p w:rsidR="00980F68" w:rsidRPr="00772162" w:rsidRDefault="00980F68" w:rsidP="00980F68">
      <w:pPr>
        <w:widowControl/>
        <w:spacing w:line="240" w:lineRule="auto"/>
        <w:ind w:firstLine="0"/>
        <w:rPr>
          <w:sz w:val="28"/>
          <w:szCs w:val="28"/>
        </w:rPr>
      </w:pPr>
      <w:r w:rsidRPr="00772162">
        <w:rPr>
          <w:sz w:val="28"/>
          <w:szCs w:val="28"/>
        </w:rPr>
        <w:lastRenderedPageBreak/>
        <w:t xml:space="preserve">где </w:t>
      </w:r>
      <w:r w:rsidRPr="00772162">
        <w:rPr>
          <w:position w:val="-12"/>
          <w:sz w:val="28"/>
          <w:szCs w:val="28"/>
        </w:rPr>
        <w:object w:dxaOrig="340" w:dyaOrig="360">
          <v:shape id="_x0000_i1090" type="#_x0000_t75" style="width:16.7pt;height:18.45pt" o:ole="" fillcolor="window">
            <v:imagedata r:id="rId130" o:title=""/>
          </v:shape>
          <o:OLEObject Type="Embed" ProgID="Equation.3" ShapeID="_x0000_i1090" DrawAspect="Content" ObjectID="_1706956775" r:id="rId131"/>
        </w:object>
      </w:r>
      <w:r w:rsidRPr="00772162">
        <w:rPr>
          <w:sz w:val="28"/>
          <w:szCs w:val="28"/>
        </w:rPr>
        <w:t xml:space="preserve"> – будущая стоимость финансового инструмента (денежных средств), учитывающая фактор ликвидности;</w:t>
      </w:r>
    </w:p>
    <w:p w:rsidR="00980F68" w:rsidRPr="00772162" w:rsidRDefault="00980F68" w:rsidP="00980F68">
      <w:pPr>
        <w:widowControl/>
        <w:spacing w:line="240" w:lineRule="auto"/>
        <w:ind w:firstLine="0"/>
        <w:rPr>
          <w:sz w:val="28"/>
          <w:szCs w:val="28"/>
        </w:rPr>
      </w:pPr>
      <w:r w:rsidRPr="00772162">
        <w:rPr>
          <w:position w:val="-12"/>
          <w:sz w:val="28"/>
          <w:szCs w:val="28"/>
        </w:rPr>
        <w:object w:dxaOrig="360" w:dyaOrig="360">
          <v:shape id="_x0000_i1091" type="#_x0000_t75" style="width:18.45pt;height:18.45pt" o:ole="" fillcolor="window">
            <v:imagedata r:id="rId132" o:title=""/>
          </v:shape>
          <o:OLEObject Type="Embed" ProgID="Equation.3" ShapeID="_x0000_i1091" DrawAspect="Content" ObjectID="_1706956776" r:id="rId133"/>
        </w:object>
      </w:r>
      <w:r w:rsidRPr="00772162">
        <w:rPr>
          <w:sz w:val="28"/>
          <w:szCs w:val="28"/>
        </w:rPr>
        <w:t xml:space="preserve"> – средняя годовая норма доходности по инвестиционным проектам (инструментам) с абсолютной ликвидностью, выраженная десятичной дробью;</w:t>
      </w:r>
    </w:p>
    <w:p w:rsidR="00980F68" w:rsidRPr="00772162" w:rsidRDefault="00980F68" w:rsidP="00980F68">
      <w:pPr>
        <w:widowControl/>
        <w:spacing w:line="240" w:lineRule="auto"/>
        <w:ind w:firstLine="0"/>
        <w:rPr>
          <w:sz w:val="28"/>
          <w:szCs w:val="28"/>
        </w:rPr>
      </w:pPr>
      <w:r w:rsidRPr="00772162">
        <w:rPr>
          <w:position w:val="-12"/>
          <w:sz w:val="28"/>
          <w:szCs w:val="28"/>
        </w:rPr>
        <w:object w:dxaOrig="300" w:dyaOrig="360">
          <v:shape id="_x0000_i1092" type="#_x0000_t75" style="width:14.95pt;height:18.45pt" o:ole="" fillcolor="window">
            <v:imagedata r:id="rId119" o:title=""/>
          </v:shape>
          <o:OLEObject Type="Embed" ProgID="Equation.3" ShapeID="_x0000_i1092" DrawAspect="Content" ObjectID="_1706956777" r:id="rId134"/>
        </w:object>
      </w:r>
      <w:r w:rsidRPr="00772162">
        <w:rPr>
          <w:sz w:val="28"/>
          <w:szCs w:val="28"/>
        </w:rPr>
        <w:t xml:space="preserve"> – средняя годовая норма доходности по инвестиционным объектам (инструментам) с абсолютной ликвидностью, в процентах;</w:t>
      </w:r>
    </w:p>
    <w:p w:rsidR="00980F68" w:rsidRPr="00772162" w:rsidRDefault="00980F68" w:rsidP="00980F68">
      <w:pPr>
        <w:widowControl/>
        <w:spacing w:line="240" w:lineRule="auto"/>
        <w:ind w:firstLine="0"/>
        <w:rPr>
          <w:sz w:val="28"/>
          <w:szCs w:val="28"/>
        </w:rPr>
      </w:pPr>
      <w:r w:rsidRPr="00772162">
        <w:rPr>
          <w:position w:val="-12"/>
          <w:sz w:val="28"/>
          <w:szCs w:val="28"/>
        </w:rPr>
        <w:object w:dxaOrig="460" w:dyaOrig="360">
          <v:shape id="_x0000_i1093" type="#_x0000_t75" style="width:22.85pt;height:18.45pt" o:ole="" fillcolor="window">
            <v:imagedata r:id="rId126" o:title=""/>
          </v:shape>
          <o:OLEObject Type="Embed" ProgID="Equation.3" ShapeID="_x0000_i1093" DrawAspect="Content" ObjectID="_1706956778" r:id="rId135"/>
        </w:object>
      </w:r>
      <w:r w:rsidRPr="00772162">
        <w:rPr>
          <w:sz w:val="28"/>
          <w:szCs w:val="28"/>
        </w:rPr>
        <w:t xml:space="preserve"> – необходимый уровень премии за ликвидность, выраженный десятичной дробью;</w:t>
      </w:r>
    </w:p>
    <w:p w:rsidR="00980F68" w:rsidRPr="00772162" w:rsidRDefault="00980F68" w:rsidP="00980F68">
      <w:pPr>
        <w:widowControl/>
        <w:spacing w:line="240" w:lineRule="auto"/>
        <w:ind w:firstLine="0"/>
        <w:rPr>
          <w:sz w:val="28"/>
          <w:szCs w:val="28"/>
        </w:rPr>
      </w:pPr>
      <w:r w:rsidRPr="00772162">
        <w:rPr>
          <w:position w:val="-6"/>
          <w:sz w:val="28"/>
          <w:szCs w:val="28"/>
        </w:rPr>
        <w:object w:dxaOrig="200" w:dyaOrig="220">
          <v:shape id="_x0000_i1094" type="#_x0000_t75" style="width:9.65pt;height:11.4pt" o:ole="" fillcolor="window">
            <v:imagedata r:id="rId136" o:title=""/>
          </v:shape>
          <o:OLEObject Type="Embed" ProgID="Equation.3" ShapeID="_x0000_i1094" DrawAspect="Content" ObjectID="_1706956779" r:id="rId137"/>
        </w:object>
      </w:r>
      <w:r w:rsidRPr="00772162">
        <w:rPr>
          <w:sz w:val="28"/>
          <w:szCs w:val="28"/>
        </w:rPr>
        <w:t>– количество интервалов, по которым осуществляется каждый конкретный платеж, в общем обусловленном периоде времени.</w:t>
      </w:r>
    </w:p>
    <w:p w:rsidR="00980F68" w:rsidRPr="00772162" w:rsidRDefault="00980F68" w:rsidP="00980F68">
      <w:pPr>
        <w:widowControl/>
        <w:spacing w:line="240" w:lineRule="auto"/>
        <w:ind w:firstLine="720"/>
        <w:rPr>
          <w:sz w:val="28"/>
          <w:szCs w:val="28"/>
        </w:rPr>
      </w:pPr>
      <w:r w:rsidRPr="00772162">
        <w:rPr>
          <w:sz w:val="28"/>
          <w:szCs w:val="28"/>
        </w:rPr>
        <w:t xml:space="preserve">2. </w:t>
      </w:r>
      <w:r w:rsidRPr="00772162">
        <w:rPr>
          <w:b/>
          <w:i/>
          <w:sz w:val="28"/>
          <w:szCs w:val="28"/>
        </w:rPr>
        <w:t>При оценке настоящей стоимости денежных средств с учетом фактора ликвидности</w:t>
      </w:r>
      <w:r w:rsidRPr="00772162">
        <w:rPr>
          <w:sz w:val="28"/>
          <w:szCs w:val="28"/>
        </w:rPr>
        <w:t xml:space="preserve"> используется следующая формула:</w:t>
      </w:r>
    </w:p>
    <w:p w:rsidR="00980F68" w:rsidRPr="00772162" w:rsidRDefault="00980F68" w:rsidP="00980F68">
      <w:pPr>
        <w:widowControl/>
        <w:spacing w:line="240" w:lineRule="auto"/>
        <w:ind w:firstLine="720"/>
        <w:jc w:val="center"/>
        <w:rPr>
          <w:sz w:val="28"/>
          <w:szCs w:val="28"/>
        </w:rPr>
      </w:pPr>
      <w:r w:rsidRPr="00772162">
        <w:rPr>
          <w:position w:val="-32"/>
          <w:sz w:val="28"/>
          <w:szCs w:val="28"/>
        </w:rPr>
        <w:object w:dxaOrig="2680" w:dyaOrig="720">
          <v:shape id="_x0000_i1095" type="#_x0000_t75" style="width:134.35pt;height:36pt" o:ole="" fillcolor="window">
            <v:imagedata r:id="rId138" o:title=""/>
          </v:shape>
          <o:OLEObject Type="Embed" ProgID="Equation.3" ShapeID="_x0000_i1095" DrawAspect="Content" ObjectID="_1706956780" r:id="rId139"/>
        </w:object>
      </w:r>
      <w:r w:rsidRPr="00772162">
        <w:rPr>
          <w:sz w:val="28"/>
          <w:szCs w:val="28"/>
        </w:rPr>
        <w:t>,</w:t>
      </w:r>
    </w:p>
    <w:p w:rsidR="00980F68" w:rsidRPr="00772162" w:rsidRDefault="00980F68" w:rsidP="00980F68">
      <w:pPr>
        <w:widowControl/>
        <w:spacing w:line="240" w:lineRule="auto"/>
        <w:ind w:firstLine="0"/>
        <w:rPr>
          <w:sz w:val="28"/>
          <w:szCs w:val="28"/>
        </w:rPr>
      </w:pPr>
      <w:r w:rsidRPr="00772162">
        <w:rPr>
          <w:sz w:val="28"/>
          <w:szCs w:val="28"/>
        </w:rPr>
        <w:t xml:space="preserve">где </w:t>
      </w:r>
      <w:r w:rsidRPr="00772162">
        <w:rPr>
          <w:position w:val="-12"/>
          <w:sz w:val="28"/>
          <w:szCs w:val="28"/>
        </w:rPr>
        <w:object w:dxaOrig="360" w:dyaOrig="360">
          <v:shape id="_x0000_i1096" type="#_x0000_t75" style="width:18.45pt;height:18.45pt" o:ole="" fillcolor="window">
            <v:imagedata r:id="rId140" o:title=""/>
          </v:shape>
          <o:OLEObject Type="Embed" ProgID="Equation.3" ShapeID="_x0000_i1096" DrawAspect="Content" ObjectID="_1706956781" r:id="rId141"/>
        </w:object>
      </w:r>
      <w:r w:rsidRPr="00772162">
        <w:rPr>
          <w:sz w:val="28"/>
          <w:szCs w:val="28"/>
        </w:rPr>
        <w:t xml:space="preserve"> – настоящая стоимость финансового инструмента (денежных средств), учитывающая фактор ликвидности;</w:t>
      </w:r>
    </w:p>
    <w:p w:rsidR="00980F68" w:rsidRPr="00772162" w:rsidRDefault="00980F68" w:rsidP="00980F68">
      <w:pPr>
        <w:widowControl/>
        <w:spacing w:line="240" w:lineRule="auto"/>
        <w:ind w:firstLine="0"/>
        <w:rPr>
          <w:sz w:val="28"/>
          <w:szCs w:val="28"/>
        </w:rPr>
      </w:pPr>
      <w:r w:rsidRPr="00772162">
        <w:rPr>
          <w:position w:val="-12"/>
          <w:sz w:val="28"/>
          <w:szCs w:val="28"/>
        </w:rPr>
        <w:object w:dxaOrig="340" w:dyaOrig="360">
          <v:shape id="_x0000_i1097" type="#_x0000_t75" style="width:16.7pt;height:18.45pt" o:ole="" fillcolor="window">
            <v:imagedata r:id="rId142" o:title=""/>
          </v:shape>
          <o:OLEObject Type="Embed" ProgID="Equation.3" ShapeID="_x0000_i1097" DrawAspect="Content" ObjectID="_1706956782" r:id="rId143"/>
        </w:object>
      </w:r>
      <w:r w:rsidRPr="00772162">
        <w:rPr>
          <w:sz w:val="28"/>
          <w:szCs w:val="28"/>
        </w:rPr>
        <w:t xml:space="preserve"> – ожидаемая будущая стоимость вклада (денежных средств);</w:t>
      </w:r>
    </w:p>
    <w:p w:rsidR="00980F68" w:rsidRPr="00772162" w:rsidRDefault="00980F68" w:rsidP="00980F68">
      <w:pPr>
        <w:widowControl/>
        <w:spacing w:line="240" w:lineRule="auto"/>
        <w:ind w:firstLine="0"/>
        <w:rPr>
          <w:sz w:val="28"/>
          <w:szCs w:val="28"/>
        </w:rPr>
      </w:pPr>
      <w:r w:rsidRPr="00772162">
        <w:rPr>
          <w:position w:val="-12"/>
          <w:sz w:val="28"/>
          <w:szCs w:val="28"/>
        </w:rPr>
        <w:object w:dxaOrig="300" w:dyaOrig="360">
          <v:shape id="_x0000_i1098" type="#_x0000_t75" style="width:14.95pt;height:18.45pt" o:ole="" fillcolor="window">
            <v:imagedata r:id="rId119" o:title=""/>
          </v:shape>
          <o:OLEObject Type="Embed" ProgID="Equation.3" ShapeID="_x0000_i1098" DrawAspect="Content" ObjectID="_1706956783" r:id="rId144"/>
        </w:object>
      </w:r>
      <w:r w:rsidRPr="00772162">
        <w:rPr>
          <w:sz w:val="28"/>
          <w:szCs w:val="28"/>
        </w:rPr>
        <w:t xml:space="preserve"> – средняя годовая норма доходности по инвестиционным объектам (инструментам) с абсолютной ликвидностью, в процентах;</w:t>
      </w:r>
    </w:p>
    <w:p w:rsidR="00980F68" w:rsidRPr="00772162" w:rsidRDefault="00980F68" w:rsidP="00980F68">
      <w:pPr>
        <w:widowControl/>
        <w:spacing w:line="240" w:lineRule="auto"/>
        <w:ind w:firstLine="0"/>
        <w:rPr>
          <w:sz w:val="28"/>
          <w:szCs w:val="28"/>
        </w:rPr>
      </w:pPr>
      <w:r w:rsidRPr="00772162">
        <w:rPr>
          <w:position w:val="-12"/>
          <w:sz w:val="28"/>
          <w:szCs w:val="28"/>
        </w:rPr>
        <w:object w:dxaOrig="460" w:dyaOrig="360">
          <v:shape id="_x0000_i1099" type="#_x0000_t75" style="width:22.85pt;height:18.45pt" o:ole="" fillcolor="window">
            <v:imagedata r:id="rId126" o:title=""/>
          </v:shape>
          <o:OLEObject Type="Embed" ProgID="Equation.3" ShapeID="_x0000_i1099" DrawAspect="Content" ObjectID="_1706956784" r:id="rId145"/>
        </w:object>
      </w:r>
      <w:r w:rsidRPr="00772162">
        <w:rPr>
          <w:sz w:val="28"/>
          <w:szCs w:val="28"/>
        </w:rPr>
        <w:t xml:space="preserve"> – необходимый уровень премии за ликвидность, выраженный десятичной дробью;</w:t>
      </w:r>
    </w:p>
    <w:p w:rsidR="00980F68" w:rsidRPr="00772162" w:rsidRDefault="00980F68" w:rsidP="00980F68">
      <w:pPr>
        <w:widowControl/>
        <w:spacing w:line="240" w:lineRule="auto"/>
        <w:ind w:firstLine="0"/>
        <w:rPr>
          <w:sz w:val="28"/>
          <w:szCs w:val="28"/>
        </w:rPr>
      </w:pPr>
      <w:r w:rsidRPr="00772162">
        <w:rPr>
          <w:position w:val="-6"/>
          <w:sz w:val="28"/>
          <w:szCs w:val="28"/>
        </w:rPr>
        <w:object w:dxaOrig="200" w:dyaOrig="220">
          <v:shape id="_x0000_i1100" type="#_x0000_t75" style="width:9.65pt;height:11.4pt" o:ole="" fillcolor="window">
            <v:imagedata r:id="rId146" o:title=""/>
          </v:shape>
          <o:OLEObject Type="Embed" ProgID="Equation.3" ShapeID="_x0000_i1100" DrawAspect="Content" ObjectID="_1706956785" r:id="rId147"/>
        </w:object>
      </w:r>
      <w:r w:rsidRPr="00772162">
        <w:rPr>
          <w:sz w:val="28"/>
          <w:szCs w:val="28"/>
        </w:rPr>
        <w:t>– количество интервалов, по которым осуществляется каждый конкретный платеж в общем обусловленном периоде времени.</w:t>
      </w:r>
    </w:p>
    <w:p w:rsidR="00980F68" w:rsidRPr="00772162" w:rsidRDefault="00980F68" w:rsidP="00980F68">
      <w:pPr>
        <w:widowControl/>
        <w:spacing w:line="240" w:lineRule="auto"/>
        <w:ind w:firstLine="0"/>
        <w:rPr>
          <w:sz w:val="28"/>
          <w:szCs w:val="28"/>
        </w:rPr>
      </w:pP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r w:rsidRPr="00AC24EE">
        <w:rPr>
          <w:i/>
          <w:u w:val="single"/>
        </w:rPr>
        <w:t>Пример:</w:t>
      </w:r>
      <w:r w:rsidRPr="00AC24EE">
        <w:rPr>
          <w:b/>
          <w:i/>
        </w:rPr>
        <w:t xml:space="preserve"> </w:t>
      </w:r>
      <w:r w:rsidRPr="00AC24EE">
        <w:rPr>
          <w:i/>
        </w:rPr>
        <w:t>Клиент положил в банк на срочный 60-тидневный  депозит 1000 руб. Определить, каким будет общий период конверсии, коэффициент ликвидности данных вложений, уровень премии за ликвидность, общий уровень доходности с учетом  фактора ликвидности и наращенная стоимость вклада, если доходность по вкладам до востребования составляет 1,5%..</w:t>
      </w: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r w:rsidRPr="00AC24EE">
        <w:rPr>
          <w:i/>
        </w:rPr>
        <w:t xml:space="preserve">Т.к. вклад положен на 60 дней, то возможный период конверсии равен </w:t>
      </w:r>
      <w:r w:rsidRPr="00AC24EE">
        <w:rPr>
          <w:i/>
          <w:position w:val="-10"/>
        </w:rPr>
        <w:object w:dxaOrig="1060" w:dyaOrig="340">
          <v:shape id="_x0000_i1101" type="#_x0000_t75" style="width:52.7pt;height:16.7pt" o:ole="" fillcolor="window">
            <v:imagedata r:id="rId148" o:title=""/>
          </v:shape>
          <o:OLEObject Type="Embed" ProgID="Equation.3" ShapeID="_x0000_i1101" DrawAspect="Content" ObjectID="_1706956786" r:id="rId149"/>
        </w:object>
      </w:r>
      <w:r w:rsidRPr="00AC24EE">
        <w:rPr>
          <w:i/>
        </w:rPr>
        <w:t xml:space="preserve">, </w:t>
      </w: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r w:rsidRPr="00AC24EE">
        <w:rPr>
          <w:i/>
        </w:rPr>
        <w:t xml:space="preserve">тогда общий период конверсии составит </w:t>
      </w:r>
      <w:r w:rsidRPr="00AC24EE">
        <w:rPr>
          <w:i/>
          <w:position w:val="-12"/>
        </w:rPr>
        <w:object w:dxaOrig="3739" w:dyaOrig="360">
          <v:shape id="_x0000_i1102" type="#_x0000_t75" style="width:187pt;height:18.45pt" o:ole="" fillcolor="window">
            <v:imagedata r:id="rId150" o:title=""/>
          </v:shape>
          <o:OLEObject Type="Embed" ProgID="Equation.3" ShapeID="_x0000_i1102" DrawAspect="Content" ObjectID="_1706956787" r:id="rId151"/>
        </w:object>
      </w:r>
      <w:r w:rsidRPr="00AC24EE">
        <w:rPr>
          <w:i/>
        </w:rPr>
        <w:t>,</w:t>
      </w: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r w:rsidRPr="00AC24EE">
        <w:rPr>
          <w:i/>
        </w:rPr>
        <w:t xml:space="preserve"> коэффициент ликвидности инвестиций </w:t>
      </w:r>
      <w:r w:rsidRPr="00AC24EE">
        <w:rPr>
          <w:i/>
          <w:position w:val="-30"/>
        </w:rPr>
        <w:object w:dxaOrig="2680" w:dyaOrig="700">
          <v:shape id="_x0000_i1103" type="#_x0000_t75" style="width:134.35pt;height:35.1pt" o:ole="" fillcolor="window">
            <v:imagedata r:id="rId152" o:title=""/>
          </v:shape>
          <o:OLEObject Type="Embed" ProgID="Equation.3" ShapeID="_x0000_i1103" DrawAspect="Content" ObjectID="_1706956788" r:id="rId153"/>
        </w:object>
      </w:r>
      <w:r w:rsidRPr="00AC24EE">
        <w:rPr>
          <w:i/>
        </w:rPr>
        <w:t>,</w:t>
      </w: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r w:rsidRPr="00AC24EE">
        <w:rPr>
          <w:i/>
        </w:rPr>
        <w:t xml:space="preserve">уровень премии за ликвидность </w:t>
      </w:r>
      <w:r w:rsidRPr="00AC24EE">
        <w:rPr>
          <w:i/>
          <w:position w:val="-24"/>
        </w:rPr>
        <w:object w:dxaOrig="3640" w:dyaOrig="639">
          <v:shape id="_x0000_i1104" type="#_x0000_t75" style="width:181.75pt;height:31.6pt" o:ole="" fillcolor="window">
            <v:imagedata r:id="rId154" o:title=""/>
          </v:shape>
          <o:OLEObject Type="Embed" ProgID="Equation.3" ShapeID="_x0000_i1104" DrawAspect="Content" ObjectID="_1706956789" r:id="rId155"/>
        </w:object>
      </w:r>
      <w:r w:rsidRPr="00AC24EE">
        <w:rPr>
          <w:i/>
        </w:rPr>
        <w:t>(т.к. вклад должен быть выплачен уже через 60 дней, т.е. ликвидность вложений высока, уровень премии за ликвидность низок),</w:t>
      </w: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r w:rsidRPr="00AC24EE">
        <w:rPr>
          <w:i/>
        </w:rPr>
        <w:t xml:space="preserve">общий уровень доходности с учетом фактора ликвидности составит </w:t>
      </w:r>
      <w:r w:rsidRPr="00AC24EE">
        <w:rPr>
          <w:i/>
          <w:position w:val="-12"/>
        </w:rPr>
        <w:object w:dxaOrig="3660" w:dyaOrig="360">
          <v:shape id="_x0000_i1105" type="#_x0000_t75" style="width:182.65pt;height:18.45pt" o:ole="" fillcolor="window">
            <v:imagedata r:id="rId156" o:title=""/>
          </v:shape>
          <o:OLEObject Type="Embed" ProgID="Equation.3" ShapeID="_x0000_i1105" DrawAspect="Content" ObjectID="_1706956790" r:id="rId157"/>
        </w:object>
      </w:r>
      <w:r w:rsidRPr="00AC24EE">
        <w:rPr>
          <w:i/>
        </w:rPr>
        <w:t>,</w:t>
      </w:r>
    </w:p>
    <w:p w:rsidR="00980F68" w:rsidRPr="00AC24EE" w:rsidRDefault="00980F68" w:rsidP="00980F68">
      <w:pPr>
        <w:widowControl/>
        <w:pBdr>
          <w:top w:val="single" w:sz="4" w:space="1" w:color="auto"/>
          <w:left w:val="single" w:sz="4" w:space="0" w:color="auto"/>
          <w:bottom w:val="single" w:sz="4" w:space="1" w:color="auto"/>
          <w:right w:val="single" w:sz="4" w:space="4" w:color="auto"/>
        </w:pBdr>
        <w:spacing w:line="240" w:lineRule="auto"/>
        <w:ind w:firstLine="0"/>
        <w:rPr>
          <w:i/>
        </w:rPr>
      </w:pPr>
      <w:r w:rsidRPr="00AC24EE">
        <w:rPr>
          <w:i/>
        </w:rPr>
        <w:t xml:space="preserve">т.к. срок вклад 60 дней, т.е. </w:t>
      </w:r>
      <w:r w:rsidRPr="00AC24EE">
        <w:rPr>
          <w:i/>
          <w:lang w:val="en-US"/>
        </w:rPr>
        <w:t>n</w:t>
      </w:r>
      <w:r w:rsidRPr="00AC24EE">
        <w:rPr>
          <w:i/>
        </w:rPr>
        <w:t xml:space="preserve">=60дней=0,167года, наращенная стоимость с учетом ликвидности составит </w:t>
      </w:r>
      <w:r w:rsidRPr="00AC24EE">
        <w:rPr>
          <w:position w:val="-34"/>
        </w:rPr>
        <w:object w:dxaOrig="7240" w:dyaOrig="780">
          <v:shape id="_x0000_i1106" type="#_x0000_t75" style="width:330.15pt;height:36pt" o:ole="" fillcolor="window">
            <v:imagedata r:id="rId158" o:title=""/>
          </v:shape>
          <o:OLEObject Type="Embed" ProgID="Equation.3" ShapeID="_x0000_i1106" DrawAspect="Content" ObjectID="_1706956791" r:id="rId159"/>
        </w:object>
      </w:r>
    </w:p>
    <w:p w:rsidR="00980F68" w:rsidRDefault="00980F68" w:rsidP="00980F68">
      <w:pPr>
        <w:widowControl/>
        <w:spacing w:line="240" w:lineRule="auto"/>
        <w:ind w:firstLine="720"/>
        <w:jc w:val="center"/>
        <w:rPr>
          <w:b/>
          <w:i/>
          <w:sz w:val="28"/>
          <w:szCs w:val="28"/>
        </w:rPr>
      </w:pPr>
    </w:p>
    <w:p w:rsidR="00980F68" w:rsidRPr="00772162" w:rsidRDefault="00980F68" w:rsidP="00980F68">
      <w:pPr>
        <w:widowControl/>
        <w:spacing w:line="240" w:lineRule="auto"/>
        <w:ind w:firstLine="720"/>
        <w:jc w:val="center"/>
        <w:rPr>
          <w:b/>
          <w:i/>
          <w:sz w:val="28"/>
          <w:szCs w:val="28"/>
        </w:rPr>
      </w:pPr>
    </w:p>
    <w:p w:rsidR="00980F68" w:rsidRDefault="00980F68" w:rsidP="00980F68">
      <w:pPr>
        <w:widowControl/>
        <w:spacing w:line="240" w:lineRule="auto"/>
        <w:ind w:firstLine="720"/>
        <w:jc w:val="center"/>
        <w:rPr>
          <w:b/>
          <w:i/>
          <w:sz w:val="28"/>
          <w:szCs w:val="28"/>
        </w:rPr>
      </w:pPr>
      <w:r w:rsidRPr="00772162">
        <w:rPr>
          <w:b/>
          <w:i/>
          <w:sz w:val="28"/>
          <w:szCs w:val="28"/>
        </w:rPr>
        <w:t>Вопросы для самоконтроля:</w:t>
      </w:r>
    </w:p>
    <w:p w:rsidR="00980F68" w:rsidRPr="00772162" w:rsidRDefault="00980F68" w:rsidP="00980F68">
      <w:pPr>
        <w:widowControl/>
        <w:spacing w:line="240" w:lineRule="auto"/>
        <w:ind w:firstLine="720"/>
        <w:jc w:val="center"/>
        <w:rPr>
          <w:b/>
          <w:i/>
          <w:sz w:val="28"/>
          <w:szCs w:val="28"/>
        </w:rPr>
      </w:pPr>
    </w:p>
    <w:p w:rsidR="00980F68" w:rsidRPr="00772162" w:rsidRDefault="00980F68" w:rsidP="00980F68">
      <w:pPr>
        <w:widowControl/>
        <w:numPr>
          <w:ilvl w:val="0"/>
          <w:numId w:val="10"/>
        </w:numPr>
        <w:spacing w:line="240" w:lineRule="auto"/>
        <w:rPr>
          <w:i/>
          <w:sz w:val="28"/>
          <w:szCs w:val="28"/>
        </w:rPr>
      </w:pPr>
      <w:r w:rsidRPr="00772162">
        <w:rPr>
          <w:i/>
          <w:sz w:val="28"/>
          <w:szCs w:val="28"/>
        </w:rPr>
        <w:t xml:space="preserve">Дайте определение  инфляции? </w:t>
      </w:r>
    </w:p>
    <w:p w:rsidR="00980F68" w:rsidRPr="00772162" w:rsidRDefault="00980F68" w:rsidP="00980F68">
      <w:pPr>
        <w:widowControl/>
        <w:numPr>
          <w:ilvl w:val="0"/>
          <w:numId w:val="10"/>
        </w:numPr>
        <w:spacing w:line="240" w:lineRule="auto"/>
        <w:rPr>
          <w:i/>
          <w:sz w:val="28"/>
          <w:szCs w:val="28"/>
        </w:rPr>
      </w:pPr>
      <w:r w:rsidRPr="00772162">
        <w:rPr>
          <w:i/>
          <w:sz w:val="28"/>
          <w:szCs w:val="28"/>
        </w:rPr>
        <w:t>Какими показателями  характеризуются инфляционные процессы?</w:t>
      </w:r>
    </w:p>
    <w:p w:rsidR="00980F68" w:rsidRPr="00772162" w:rsidRDefault="00980F68" w:rsidP="00980F68">
      <w:pPr>
        <w:widowControl/>
        <w:numPr>
          <w:ilvl w:val="0"/>
          <w:numId w:val="10"/>
        </w:numPr>
        <w:spacing w:line="240" w:lineRule="auto"/>
        <w:rPr>
          <w:i/>
          <w:sz w:val="28"/>
          <w:szCs w:val="28"/>
        </w:rPr>
      </w:pPr>
      <w:r w:rsidRPr="00772162">
        <w:rPr>
          <w:i/>
          <w:sz w:val="28"/>
          <w:szCs w:val="28"/>
        </w:rPr>
        <w:t>В чем проявляется негативное влияние инфляции?</w:t>
      </w:r>
    </w:p>
    <w:p w:rsidR="00980F68" w:rsidRPr="00772162" w:rsidRDefault="00980F68" w:rsidP="00980F68">
      <w:pPr>
        <w:widowControl/>
        <w:numPr>
          <w:ilvl w:val="0"/>
          <w:numId w:val="10"/>
        </w:numPr>
        <w:spacing w:line="240" w:lineRule="auto"/>
        <w:rPr>
          <w:i/>
          <w:sz w:val="28"/>
          <w:szCs w:val="28"/>
        </w:rPr>
      </w:pPr>
      <w:r w:rsidRPr="00772162">
        <w:rPr>
          <w:i/>
          <w:sz w:val="28"/>
          <w:szCs w:val="28"/>
        </w:rPr>
        <w:t>В чем различия между номинальной и реальной ставками процента?</w:t>
      </w:r>
    </w:p>
    <w:p w:rsidR="00980F68" w:rsidRPr="00772162" w:rsidRDefault="00980F68" w:rsidP="00980F68">
      <w:pPr>
        <w:widowControl/>
        <w:numPr>
          <w:ilvl w:val="0"/>
          <w:numId w:val="10"/>
        </w:numPr>
        <w:spacing w:line="240" w:lineRule="auto"/>
        <w:rPr>
          <w:i/>
          <w:sz w:val="28"/>
          <w:szCs w:val="28"/>
        </w:rPr>
      </w:pPr>
      <w:r w:rsidRPr="00772162">
        <w:rPr>
          <w:i/>
          <w:sz w:val="28"/>
          <w:szCs w:val="28"/>
        </w:rPr>
        <w:t>Как определить годовой индекс инфляции, если среднемесячный темп инфляции равен 1%?</w:t>
      </w:r>
    </w:p>
    <w:p w:rsidR="00980F68" w:rsidRPr="00772162" w:rsidRDefault="00980F68" w:rsidP="00980F68">
      <w:pPr>
        <w:widowControl/>
        <w:numPr>
          <w:ilvl w:val="0"/>
          <w:numId w:val="10"/>
        </w:numPr>
        <w:spacing w:line="240" w:lineRule="auto"/>
        <w:rPr>
          <w:i/>
          <w:sz w:val="28"/>
          <w:szCs w:val="28"/>
        </w:rPr>
      </w:pPr>
      <w:r w:rsidRPr="00772162">
        <w:rPr>
          <w:i/>
          <w:sz w:val="28"/>
          <w:szCs w:val="28"/>
        </w:rPr>
        <w:t>При каком соотношении доходности финансового инструмента и уровня инфляции происходит реальный прирост вложенного капитала?</w:t>
      </w:r>
    </w:p>
    <w:p w:rsidR="00980F68" w:rsidRPr="00772162" w:rsidRDefault="00980F68" w:rsidP="00980F68">
      <w:pPr>
        <w:widowControl/>
        <w:numPr>
          <w:ilvl w:val="0"/>
          <w:numId w:val="10"/>
        </w:numPr>
        <w:spacing w:line="240" w:lineRule="auto"/>
        <w:rPr>
          <w:i/>
          <w:sz w:val="28"/>
          <w:szCs w:val="28"/>
        </w:rPr>
      </w:pPr>
      <w:r w:rsidRPr="00772162">
        <w:rPr>
          <w:i/>
          <w:sz w:val="28"/>
          <w:szCs w:val="28"/>
        </w:rPr>
        <w:t>В каких случаях применяется формула Фишера?</w:t>
      </w:r>
    </w:p>
    <w:p w:rsidR="00980F68" w:rsidRPr="00772162" w:rsidRDefault="00980F68" w:rsidP="00980F68">
      <w:pPr>
        <w:widowControl/>
        <w:numPr>
          <w:ilvl w:val="0"/>
          <w:numId w:val="10"/>
        </w:numPr>
        <w:spacing w:line="240" w:lineRule="auto"/>
        <w:rPr>
          <w:i/>
          <w:sz w:val="28"/>
          <w:szCs w:val="28"/>
        </w:rPr>
      </w:pPr>
      <w:r w:rsidRPr="00772162">
        <w:rPr>
          <w:i/>
          <w:sz w:val="28"/>
          <w:szCs w:val="28"/>
        </w:rPr>
        <w:t>Какие подходы применяются для расчета реальной стоимости денежных сумм?</w:t>
      </w:r>
    </w:p>
    <w:p w:rsidR="00980F68" w:rsidRPr="00772162" w:rsidRDefault="00980F68" w:rsidP="00980F68">
      <w:pPr>
        <w:widowControl/>
        <w:numPr>
          <w:ilvl w:val="0"/>
          <w:numId w:val="10"/>
        </w:numPr>
        <w:spacing w:line="240" w:lineRule="auto"/>
        <w:rPr>
          <w:i/>
          <w:sz w:val="28"/>
          <w:szCs w:val="28"/>
        </w:rPr>
      </w:pPr>
      <w:r w:rsidRPr="00772162">
        <w:rPr>
          <w:i/>
          <w:sz w:val="28"/>
          <w:szCs w:val="28"/>
        </w:rPr>
        <w:t>Как соотносятся риск финансовой операции и ее доходность?</w:t>
      </w:r>
    </w:p>
    <w:p w:rsidR="00980F68" w:rsidRPr="00772162" w:rsidRDefault="00980F68" w:rsidP="00980F68">
      <w:pPr>
        <w:widowControl/>
        <w:numPr>
          <w:ilvl w:val="0"/>
          <w:numId w:val="10"/>
        </w:numPr>
        <w:spacing w:line="240" w:lineRule="auto"/>
        <w:rPr>
          <w:i/>
          <w:sz w:val="28"/>
          <w:szCs w:val="28"/>
        </w:rPr>
      </w:pPr>
      <w:r w:rsidRPr="00772162">
        <w:rPr>
          <w:i/>
          <w:sz w:val="28"/>
          <w:szCs w:val="28"/>
        </w:rPr>
        <w:t xml:space="preserve">Дайте характеристику </w:t>
      </w:r>
      <w:r w:rsidRPr="00772162">
        <w:rPr>
          <w:i/>
          <w:position w:val="-10"/>
          <w:sz w:val="28"/>
          <w:szCs w:val="28"/>
        </w:rPr>
        <w:object w:dxaOrig="240" w:dyaOrig="320">
          <v:shape id="_x0000_i1107" type="#_x0000_t75" style="width:12.3pt;height:15.8pt" o:ole="" fillcolor="window">
            <v:imagedata r:id="rId57" o:title=""/>
          </v:shape>
          <o:OLEObject Type="Embed" ProgID="Equation.3" ShapeID="_x0000_i1107" DrawAspect="Content" ObjectID="_1706956792" r:id="rId160"/>
        </w:object>
      </w:r>
      <w:r w:rsidRPr="00772162">
        <w:rPr>
          <w:i/>
          <w:sz w:val="28"/>
          <w:szCs w:val="28"/>
        </w:rPr>
        <w:t>–бета-коэффициенту?</w:t>
      </w:r>
    </w:p>
    <w:p w:rsidR="00980F68" w:rsidRPr="00772162" w:rsidRDefault="00980F68" w:rsidP="00980F68">
      <w:pPr>
        <w:widowControl/>
        <w:numPr>
          <w:ilvl w:val="0"/>
          <w:numId w:val="10"/>
        </w:numPr>
        <w:spacing w:line="240" w:lineRule="auto"/>
        <w:rPr>
          <w:i/>
          <w:sz w:val="28"/>
          <w:szCs w:val="28"/>
        </w:rPr>
      </w:pPr>
      <w:r w:rsidRPr="00772162">
        <w:rPr>
          <w:i/>
          <w:sz w:val="28"/>
          <w:szCs w:val="28"/>
        </w:rPr>
        <w:t>В чем состоит концепция учета фактора ликвидности?</w:t>
      </w:r>
    </w:p>
    <w:p w:rsidR="00980F68" w:rsidRPr="00772162" w:rsidRDefault="00980F68" w:rsidP="00980F68">
      <w:pPr>
        <w:widowControl/>
        <w:numPr>
          <w:ilvl w:val="0"/>
          <w:numId w:val="10"/>
        </w:numPr>
        <w:spacing w:line="240" w:lineRule="auto"/>
        <w:rPr>
          <w:i/>
          <w:sz w:val="28"/>
          <w:szCs w:val="28"/>
        </w:rPr>
      </w:pPr>
      <w:r w:rsidRPr="00772162">
        <w:rPr>
          <w:i/>
          <w:sz w:val="28"/>
          <w:szCs w:val="28"/>
        </w:rPr>
        <w:t>Дайте характеристику техническому и возможному периоду конверсии.</w:t>
      </w:r>
    </w:p>
    <w:p w:rsidR="00B833A9" w:rsidRDefault="00B833A9"/>
    <w:sectPr w:rsidR="00B833A9" w:rsidSect="00B8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565"/>
    <w:multiLevelType w:val="hybridMultilevel"/>
    <w:tmpl w:val="3640B8CA"/>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3B3F9C"/>
    <w:multiLevelType w:val="hybridMultilevel"/>
    <w:tmpl w:val="2B9A04CC"/>
    <w:lvl w:ilvl="0" w:tplc="1E04E1F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A7A193A"/>
    <w:multiLevelType w:val="multilevel"/>
    <w:tmpl w:val="2EBC694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21F6383"/>
    <w:multiLevelType w:val="hybridMultilevel"/>
    <w:tmpl w:val="CCB4C3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0A53C7"/>
    <w:multiLevelType w:val="hybridMultilevel"/>
    <w:tmpl w:val="5FA6E14E"/>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80114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6F133A5"/>
    <w:multiLevelType w:val="multilevel"/>
    <w:tmpl w:val="43BCF24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72560B43"/>
    <w:multiLevelType w:val="hybridMultilevel"/>
    <w:tmpl w:val="AFFA750C"/>
    <w:lvl w:ilvl="0" w:tplc="1E04E1F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8B74FA9"/>
    <w:multiLevelType w:val="singleLevel"/>
    <w:tmpl w:val="AC22214C"/>
    <w:lvl w:ilvl="0">
      <w:start w:val="1"/>
      <w:numFmt w:val="decimal"/>
      <w:lvlText w:val="%1."/>
      <w:lvlJc w:val="left"/>
      <w:pPr>
        <w:tabs>
          <w:tab w:val="num" w:pos="1080"/>
        </w:tabs>
        <w:ind w:left="1080" w:hanging="360"/>
      </w:pPr>
      <w:rPr>
        <w:rFonts w:hint="default"/>
      </w:rPr>
    </w:lvl>
  </w:abstractNum>
  <w:abstractNum w:abstractNumId="9">
    <w:nsid w:val="7ADE765E"/>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8"/>
  </w:num>
  <w:num w:numId="3">
    <w:abstractNumId w:val="9"/>
  </w:num>
  <w:num w:numId="4">
    <w:abstractNumId w:val="6"/>
  </w:num>
  <w:num w:numId="5">
    <w:abstractNumId w:val="2"/>
  </w:num>
  <w:num w:numId="6">
    <w:abstractNumId w:val="4"/>
  </w:num>
  <w:num w:numId="7">
    <w:abstractNumId w:val="0"/>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980F68"/>
    <w:rsid w:val="001308C1"/>
    <w:rsid w:val="001631B5"/>
    <w:rsid w:val="004C77AF"/>
    <w:rsid w:val="006B5189"/>
    <w:rsid w:val="00787569"/>
    <w:rsid w:val="007B0B3A"/>
    <w:rsid w:val="00805A1A"/>
    <w:rsid w:val="00806BAE"/>
    <w:rsid w:val="00881C1E"/>
    <w:rsid w:val="008A0623"/>
    <w:rsid w:val="008E4D51"/>
    <w:rsid w:val="00911EA7"/>
    <w:rsid w:val="00980F68"/>
    <w:rsid w:val="00A07483"/>
    <w:rsid w:val="00B833A9"/>
    <w:rsid w:val="00CB0311"/>
    <w:rsid w:val="00D01E7B"/>
    <w:rsid w:val="00D93D2A"/>
    <w:rsid w:val="00DB223C"/>
    <w:rsid w:val="00E10C54"/>
    <w:rsid w:val="00F0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68"/>
    <w:pPr>
      <w:widowControl w:val="0"/>
      <w:autoSpaceDE w:val="0"/>
      <w:autoSpaceDN w:val="0"/>
      <w:spacing w:after="0" w:line="320" w:lineRule="auto"/>
      <w:ind w:firstLine="2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980F68"/>
    <w:pPr>
      <w:keepNext/>
      <w:widowControl/>
      <w:spacing w:line="360" w:lineRule="auto"/>
      <w:ind w:firstLine="0"/>
      <w:jc w:val="center"/>
    </w:pPr>
    <w:rPr>
      <w:b/>
      <w:bCs/>
      <w:i/>
      <w:iCs/>
    </w:rPr>
  </w:style>
  <w:style w:type="paragraph" w:customStyle="1" w:styleId="10">
    <w:name w:val="Стиль1"/>
    <w:basedOn w:val="a"/>
    <w:autoRedefine/>
    <w:rsid w:val="00980F68"/>
    <w:pPr>
      <w:widowControl/>
      <w:spacing w:line="240" w:lineRule="auto"/>
      <w:ind w:firstLine="0"/>
    </w:pPr>
    <w:rPr>
      <w:sz w:val="28"/>
      <w:szCs w:val="28"/>
    </w:rPr>
  </w:style>
  <w:style w:type="paragraph" w:styleId="a3">
    <w:name w:val="Body Text"/>
    <w:basedOn w:val="a"/>
    <w:link w:val="a4"/>
    <w:rsid w:val="00980F68"/>
    <w:pPr>
      <w:widowControl/>
      <w:spacing w:line="240" w:lineRule="auto"/>
      <w:ind w:firstLine="0"/>
    </w:pPr>
    <w:rPr>
      <w:rFonts w:ascii="Courier New" w:hAnsi="Courier New" w:cs="Courier New"/>
    </w:rPr>
  </w:style>
  <w:style w:type="character" w:customStyle="1" w:styleId="a4">
    <w:name w:val="Основной текст Знак"/>
    <w:basedOn w:val="a0"/>
    <w:link w:val="a3"/>
    <w:rsid w:val="00980F68"/>
    <w:rPr>
      <w:rFonts w:ascii="Courier New" w:eastAsia="Times New Roman" w:hAnsi="Courier New" w:cs="Courier New"/>
      <w:sz w:val="24"/>
      <w:szCs w:val="24"/>
      <w:lang w:eastAsia="ru-RU"/>
    </w:rPr>
  </w:style>
  <w:style w:type="paragraph" w:styleId="2">
    <w:name w:val="Body Text 2"/>
    <w:basedOn w:val="a"/>
    <w:link w:val="20"/>
    <w:rsid w:val="00980F68"/>
    <w:pPr>
      <w:widowControl/>
      <w:spacing w:line="240" w:lineRule="auto"/>
      <w:ind w:firstLine="0"/>
      <w:jc w:val="center"/>
    </w:pPr>
    <w:rPr>
      <w:rFonts w:ascii="Courier New" w:hAnsi="Courier New" w:cs="Courier New"/>
      <w:b/>
      <w:bCs/>
      <w:sz w:val="26"/>
      <w:szCs w:val="26"/>
    </w:rPr>
  </w:style>
  <w:style w:type="character" w:customStyle="1" w:styleId="20">
    <w:name w:val="Основной текст 2 Знак"/>
    <w:basedOn w:val="a0"/>
    <w:link w:val="2"/>
    <w:rsid w:val="00980F68"/>
    <w:rPr>
      <w:rFonts w:ascii="Courier New" w:eastAsia="Times New Roman" w:hAnsi="Courier New" w:cs="Courier New"/>
      <w:b/>
      <w:bCs/>
      <w:sz w:val="26"/>
      <w:szCs w:val="26"/>
      <w:lang w:eastAsia="ru-RU"/>
    </w:rPr>
  </w:style>
  <w:style w:type="paragraph" w:styleId="3">
    <w:name w:val="Body Text Indent 3"/>
    <w:basedOn w:val="a"/>
    <w:link w:val="30"/>
    <w:rsid w:val="00980F68"/>
    <w:pPr>
      <w:widowControl/>
      <w:spacing w:before="100" w:line="360" w:lineRule="auto"/>
      <w:ind w:firstLine="357"/>
    </w:pPr>
    <w:rPr>
      <w:rFonts w:ascii="Courier New" w:hAnsi="Courier New" w:cs="Courier New"/>
    </w:rPr>
  </w:style>
  <w:style w:type="character" w:customStyle="1" w:styleId="30">
    <w:name w:val="Основной текст с отступом 3 Знак"/>
    <w:basedOn w:val="a0"/>
    <w:link w:val="3"/>
    <w:rsid w:val="00980F68"/>
    <w:rPr>
      <w:rFonts w:ascii="Courier New" w:eastAsia="Times New Roman" w:hAnsi="Courier New" w:cs="Courier New"/>
      <w:sz w:val="24"/>
      <w:szCs w:val="24"/>
      <w:lang w:eastAsia="ru-RU"/>
    </w:rPr>
  </w:style>
  <w:style w:type="paragraph" w:styleId="21">
    <w:name w:val="Body Text Indent 2"/>
    <w:basedOn w:val="a"/>
    <w:link w:val="22"/>
    <w:rsid w:val="00980F68"/>
    <w:pPr>
      <w:widowControl/>
      <w:spacing w:line="240" w:lineRule="auto"/>
      <w:ind w:firstLine="360"/>
      <w:jc w:val="center"/>
    </w:pPr>
    <w:rPr>
      <w:b/>
      <w:bCs/>
      <w:i/>
      <w:iCs/>
      <w:sz w:val="28"/>
      <w:szCs w:val="28"/>
    </w:rPr>
  </w:style>
  <w:style w:type="character" w:customStyle="1" w:styleId="22">
    <w:name w:val="Основной текст с отступом 2 Знак"/>
    <w:basedOn w:val="a0"/>
    <w:link w:val="21"/>
    <w:rsid w:val="00980F68"/>
    <w:rPr>
      <w:rFonts w:ascii="Times New Roman" w:eastAsia="Times New Roman" w:hAnsi="Times New Roman" w:cs="Times New Roman"/>
      <w:b/>
      <w:bCs/>
      <w:i/>
      <w:iCs/>
      <w:sz w:val="28"/>
      <w:szCs w:val="28"/>
      <w:lang w:eastAsia="ru-RU"/>
    </w:rPr>
  </w:style>
  <w:style w:type="paragraph" w:styleId="a5">
    <w:name w:val="Plain Text"/>
    <w:basedOn w:val="a"/>
    <w:link w:val="a6"/>
    <w:rsid w:val="00980F68"/>
    <w:pPr>
      <w:widowControl/>
      <w:spacing w:line="470" w:lineRule="atLeast"/>
      <w:ind w:firstLine="567"/>
    </w:pPr>
    <w:rPr>
      <w:rFonts w:ascii="Courier New" w:hAnsi="Courier New" w:cs="Courier New"/>
      <w:sz w:val="27"/>
      <w:szCs w:val="27"/>
    </w:rPr>
  </w:style>
  <w:style w:type="character" w:customStyle="1" w:styleId="a6">
    <w:name w:val="Текст Знак"/>
    <w:basedOn w:val="a0"/>
    <w:link w:val="a5"/>
    <w:rsid w:val="00980F68"/>
    <w:rPr>
      <w:rFonts w:ascii="Courier New" w:eastAsia="Times New Roman" w:hAnsi="Courier New" w:cs="Courier New"/>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oleObject" Target="embeddings/oleObject43.bin"/><Relationship Id="rId89" Type="http://schemas.openxmlformats.org/officeDocument/2006/relationships/image" Target="media/image40.wmf"/><Relationship Id="rId112" Type="http://schemas.openxmlformats.org/officeDocument/2006/relationships/oleObject" Target="embeddings/oleObject57.bin"/><Relationship Id="rId133" Type="http://schemas.openxmlformats.org/officeDocument/2006/relationships/oleObject" Target="embeddings/oleObject68.bin"/><Relationship Id="rId138" Type="http://schemas.openxmlformats.org/officeDocument/2006/relationships/image" Target="media/image63.wmf"/><Relationship Id="rId154" Type="http://schemas.openxmlformats.org/officeDocument/2006/relationships/image" Target="media/image70.wmf"/><Relationship Id="rId159" Type="http://schemas.openxmlformats.org/officeDocument/2006/relationships/oleObject" Target="embeddings/oleObject83.bin"/><Relationship Id="rId16" Type="http://schemas.openxmlformats.org/officeDocument/2006/relationships/oleObject" Target="embeddings/oleObject6.bin"/><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6.wmf"/><Relationship Id="rId102" Type="http://schemas.openxmlformats.org/officeDocument/2006/relationships/oleObject" Target="embeddings/oleObject52.bin"/><Relationship Id="rId123" Type="http://schemas.openxmlformats.org/officeDocument/2006/relationships/image" Target="media/image57.wmf"/><Relationship Id="rId128" Type="http://schemas.openxmlformats.org/officeDocument/2006/relationships/image" Target="media/image59.wmf"/><Relationship Id="rId144" Type="http://schemas.openxmlformats.org/officeDocument/2006/relationships/oleObject" Target="embeddings/oleObject75.bin"/><Relationship Id="rId149" Type="http://schemas.openxmlformats.org/officeDocument/2006/relationships/oleObject" Target="embeddings/oleObject78.bin"/><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image" Target="media/image43.wmf"/><Relationship Id="rId160" Type="http://schemas.openxmlformats.org/officeDocument/2006/relationships/oleObject" Target="embeddings/oleObject84.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image" Target="media/image52.wmf"/><Relationship Id="rId118" Type="http://schemas.openxmlformats.org/officeDocument/2006/relationships/oleObject" Target="embeddings/oleObject60.bin"/><Relationship Id="rId134" Type="http://schemas.openxmlformats.org/officeDocument/2006/relationships/oleObject" Target="embeddings/oleObject69.bin"/><Relationship Id="rId139" Type="http://schemas.openxmlformats.org/officeDocument/2006/relationships/oleObject" Target="embeddings/oleObject72.bin"/><Relationship Id="rId80" Type="http://schemas.openxmlformats.org/officeDocument/2006/relationships/oleObject" Target="embeddings/oleObject40.bin"/><Relationship Id="rId85" Type="http://schemas.openxmlformats.org/officeDocument/2006/relationships/image" Target="media/image38.wmf"/><Relationship Id="rId150" Type="http://schemas.openxmlformats.org/officeDocument/2006/relationships/image" Target="media/image68.wmf"/><Relationship Id="rId155" Type="http://schemas.openxmlformats.org/officeDocument/2006/relationships/oleObject" Target="embeddings/oleObject81.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7.wmf"/><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oleObject" Target="embeddings/oleObject66.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41.wmf"/><Relationship Id="rId96" Type="http://schemas.openxmlformats.org/officeDocument/2006/relationships/oleObject" Target="embeddings/oleObject49.bin"/><Relationship Id="rId111" Type="http://schemas.openxmlformats.org/officeDocument/2006/relationships/image" Target="media/image51.wmf"/><Relationship Id="rId132" Type="http://schemas.openxmlformats.org/officeDocument/2006/relationships/image" Target="media/image61.wmf"/><Relationship Id="rId140" Type="http://schemas.openxmlformats.org/officeDocument/2006/relationships/image" Target="media/image64.wmf"/><Relationship Id="rId145" Type="http://schemas.openxmlformats.org/officeDocument/2006/relationships/oleObject" Target="embeddings/oleObject76.bin"/><Relationship Id="rId153" Type="http://schemas.openxmlformats.org/officeDocument/2006/relationships/oleObject" Target="embeddings/oleObject80.bin"/><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image" Target="media/image55.wmf"/><Relationship Id="rId127" Type="http://schemas.openxmlformats.org/officeDocument/2006/relationships/oleObject" Target="embeddings/oleObject65.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image" Target="media/image34.wmf"/><Relationship Id="rId78" Type="http://schemas.openxmlformats.org/officeDocument/2006/relationships/oleObject" Target="embeddings/oleObject39.bin"/><Relationship Id="rId81" Type="http://schemas.openxmlformats.org/officeDocument/2006/relationships/image" Target="media/image37.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130" Type="http://schemas.openxmlformats.org/officeDocument/2006/relationships/image" Target="media/image60.wmf"/><Relationship Id="rId135" Type="http://schemas.openxmlformats.org/officeDocument/2006/relationships/oleObject" Target="embeddings/oleObject70.bin"/><Relationship Id="rId143" Type="http://schemas.openxmlformats.org/officeDocument/2006/relationships/oleObject" Target="embeddings/oleObject74.bin"/><Relationship Id="rId148" Type="http://schemas.openxmlformats.org/officeDocument/2006/relationships/image" Target="media/image67.wmf"/><Relationship Id="rId151" Type="http://schemas.openxmlformats.org/officeDocument/2006/relationships/oleObject" Target="embeddings/oleObject79.bin"/><Relationship Id="rId156" Type="http://schemas.openxmlformats.org/officeDocument/2006/relationships/image" Target="media/image7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8.bin"/><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oleObject" Target="embeddings/oleObject64.bin"/><Relationship Id="rId141" Type="http://schemas.openxmlformats.org/officeDocument/2006/relationships/oleObject" Target="embeddings/oleObject73.bin"/><Relationship Id="rId146" Type="http://schemas.openxmlformats.org/officeDocument/2006/relationships/image" Target="media/image66.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7.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39.wmf"/><Relationship Id="rId110" Type="http://schemas.openxmlformats.org/officeDocument/2006/relationships/oleObject" Target="embeddings/oleObject56.bin"/><Relationship Id="rId115" Type="http://schemas.openxmlformats.org/officeDocument/2006/relationships/image" Target="media/image53.wmf"/><Relationship Id="rId131" Type="http://schemas.openxmlformats.org/officeDocument/2006/relationships/oleObject" Target="embeddings/oleObject67.bin"/><Relationship Id="rId136" Type="http://schemas.openxmlformats.org/officeDocument/2006/relationships/image" Target="media/image62.wmf"/><Relationship Id="rId157" Type="http://schemas.openxmlformats.org/officeDocument/2006/relationships/oleObject" Target="embeddings/oleObject82.bin"/><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image" Target="media/image69.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51.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image" Target="media/image56.wmf"/><Relationship Id="rId142" Type="http://schemas.openxmlformats.org/officeDocument/2006/relationships/image" Target="media/image65.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9.bin"/><Relationship Id="rId137" Type="http://schemas.openxmlformats.org/officeDocument/2006/relationships/oleObject" Target="embeddings/oleObject71.bin"/><Relationship Id="rId158"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3672</Words>
  <Characters>20935</Characters>
  <Application>Microsoft Office Word</Application>
  <DocSecurity>0</DocSecurity>
  <Lines>174</Lines>
  <Paragraphs>49</Paragraphs>
  <ScaleCrop>false</ScaleCrop>
  <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dc:creator>
  <cp:keywords/>
  <dc:description/>
  <cp:lastModifiedBy>ФиК</cp:lastModifiedBy>
  <cp:revision>2</cp:revision>
  <dcterms:created xsi:type="dcterms:W3CDTF">2022-02-21T08:49:00Z</dcterms:created>
  <dcterms:modified xsi:type="dcterms:W3CDTF">2022-02-21T08:49:00Z</dcterms:modified>
</cp:coreProperties>
</file>