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D9" w:rsidRPr="00AC5610" w:rsidRDefault="00ED6ED9" w:rsidP="00ED6ED9">
      <w:pPr>
        <w:pStyle w:val="a3"/>
        <w:numPr>
          <w:ilvl w:val="0"/>
          <w:numId w:val="1"/>
        </w:numPr>
        <w:rPr>
          <w:b/>
          <w:sz w:val="25"/>
          <w:szCs w:val="25"/>
        </w:rPr>
      </w:pPr>
      <w:r>
        <w:rPr>
          <w:b/>
          <w:sz w:val="25"/>
          <w:szCs w:val="25"/>
        </w:rPr>
        <w:t>Вопросы к зачету</w:t>
      </w:r>
    </w:p>
    <w:p w:rsidR="00ED6ED9" w:rsidRPr="00887B97" w:rsidRDefault="00ED6ED9" w:rsidP="00ED6ED9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Понятие секьюритизации. </w:t>
      </w:r>
    </w:p>
    <w:p w:rsidR="00ED6ED9" w:rsidRPr="00887B97" w:rsidRDefault="00ED6ED9" w:rsidP="00ED6ED9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Трейдеры, арбитражеры, хеджеры.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Виды операторов на еврооблигационном рынке.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Транзакции вторичного рынка долговых инструментов.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Понятие дизинтермидации.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Оференты электронной сети.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Сущность дериватива.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Категории международных бирж.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Интернационализация и глобализация.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Внебиржевой рынок: определение, сущность.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Законодательная база функционирования рынка производных инструментов.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Рынок стерлинговых коммерческих бумаг.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Евроноты и казначейские ноты и облигации.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Возобновляемые ценные бумаги.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Ставки на международных финансовых рынках.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Понятие “купленная сделка”.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Европейский Союз и единый валютный рынок.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Бельгийская правительственная облигация.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Ликвидность рынка “стриппированных” облигаций.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“Опломбированное” предложение.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Облигации “самурай”, “шибосаи”, евройеновые.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Облигации Брэди.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“Синтетические” облигации Брэди.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Денежные долговые документы.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Американские депозитарные расписки.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Схема транзакции РЕПО.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Облигации с различными видами доходности.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Казначейская расписка инвестиционного роста.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Частично выплаченные облигации.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Дуальные валютные облигации.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Облигации типа “бык”, “медведь”, “кролик”.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Синдицированное кредитование.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Виды фьючерсных контрактов.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Маржа поддержания.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Контанго, бэквардейшн.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Бинарный опцион с двойным барьером.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Понятие валютной системы.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Валютная политика и ее методы.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Понятие международной валютной ликвидности и ее показатели.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Виды золотых рынков.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Основные участники валютного рынка, их цели и экономические интересы.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Определение валютного курса.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Понятие кросс-курса.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Основные правила определения кросс-курса.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Определение сделки СПОТ.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Понятие форвардной сделки.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Определение курса по срочной сделке.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Понятие валютного фьючерса.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Характеристика арбитражных сделок.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Характеристика валютных опционов.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Виды валютных кредитов.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lastRenderedPageBreak/>
        <w:t xml:space="preserve">Деривативы: сущность, понятие.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Опционный рычаг.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Хеджирование рисков.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Сравнение опционов типа: кэп, флор, коллар.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Цилиндрический опцион, двойной опцион.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Стрэддл, стрэнгл, стрип, бабочка, кондор, бэкспрэд, спрэд.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Цель создания Международного валютного фонда.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Основные направления деятельности Международного валютного фонда.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Функции и принципы деятельности МВФ.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Основные фонды, сформированные для кредитования.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Структура капитала ЕБРР.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Структура кредитных ресурсов ЕБРР.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Еврооблигационные займы Внешэкономбанка. </w:t>
      </w:r>
    </w:p>
    <w:p w:rsidR="00ED6ED9" w:rsidRPr="00887B97" w:rsidRDefault="00ED6ED9" w:rsidP="00ED6E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87B97">
        <w:rPr>
          <w:color w:val="000000"/>
          <w:sz w:val="24"/>
          <w:szCs w:val="24"/>
        </w:rPr>
        <w:t xml:space="preserve">Кредитные рейтинги еврооблигаций России. </w:t>
      </w:r>
    </w:p>
    <w:p w:rsidR="00E46D09" w:rsidRDefault="00E46D09">
      <w:bookmarkStart w:id="0" w:name="_GoBack"/>
      <w:bookmarkEnd w:id="0"/>
    </w:p>
    <w:sectPr w:rsidR="00E4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C1300"/>
    <w:multiLevelType w:val="hybridMultilevel"/>
    <w:tmpl w:val="4970C9FE"/>
    <w:lvl w:ilvl="0" w:tplc="4CD047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641E1"/>
    <w:multiLevelType w:val="hybridMultilevel"/>
    <w:tmpl w:val="2BE6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540D50"/>
    <w:multiLevelType w:val="hybridMultilevel"/>
    <w:tmpl w:val="F25EA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D9"/>
    <w:rsid w:val="00E46D09"/>
    <w:rsid w:val="00E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B9091-61A9-4BA6-A730-7FF14775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ED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2021-01-17T15:56:00Z</dcterms:created>
  <dcterms:modified xsi:type="dcterms:W3CDTF">2021-01-17T15:56:00Z</dcterms:modified>
</cp:coreProperties>
</file>